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解读《抚顺市促进民营经济发展条例实施细则》（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eastAsia="zh-CN"/>
        </w:rPr>
        <w:t>修订草案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/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一、出台依据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《抚顺市促进民营经济发展条例实施细则》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将于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本年7月7日到期，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保证政策的连贯性、持续性，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持续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推进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民营经济健康发展，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按照市政府工作安排，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市工信局组织开展了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《抚顺市促进民营经济发展条例实施细则》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的修订工作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修订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《实施细则》主要依据《中华人民共和国中小企业促进法》《辽宁省优化营商环境条例》《抚顺市促进民营经济发展条例》等法律法规。</w:t>
      </w: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二、主要结构及内容</w:t>
      </w:r>
    </w:p>
    <w:p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《实施细则》共包括27项内容，主要从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创优服务环境、支持项目建设、推进新兴产业发展、强化要素保障、突出科技智力支撑、加强组织保障等方面进行了细化。其中，对年度新认定的国家级、省级科技企业孵化器、众创空间（星创天地），引进的创新创业人才（团队）、产业高端人才、优秀工程师，“小升规”等方面均给予相应的政策扶持。</w:t>
      </w:r>
    </w:p>
    <w:p>
      <w:pPr>
        <w:pStyle w:val="2"/>
        <w:numPr>
          <w:ilvl w:val="0"/>
          <w:numId w:val="1"/>
        </w:num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主要特点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eastAsia" w:cs="仿宋_GB2312"/>
          <w:sz w:val="32"/>
          <w:szCs w:val="32"/>
          <w:lang w:val="en-US" w:eastAsia="zh-CN"/>
        </w:rPr>
        <w:t>实施细则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》包括</w:t>
      </w:r>
      <w:r>
        <w:rPr>
          <w:rFonts w:hint="eastAsia" w:cs="仿宋_GB2312"/>
          <w:sz w:val="32"/>
          <w:szCs w:val="32"/>
          <w:lang w:val="en-US" w:eastAsia="zh-CN"/>
        </w:rPr>
        <w:t>多项针对民营经济的服务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内容，</w:t>
      </w:r>
      <w:r>
        <w:rPr>
          <w:rFonts w:hint="eastAsia" w:cs="仿宋_GB2312"/>
          <w:sz w:val="32"/>
          <w:szCs w:val="32"/>
          <w:lang w:val="en-US" w:eastAsia="zh-CN"/>
        </w:rPr>
        <w:t>从多个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方面进行了细化</w:t>
      </w:r>
      <w:r>
        <w:rPr>
          <w:rFonts w:hint="eastAsia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特别是在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专精特新“小巨人”、“专精特新”中小企业、服务型制造示范企业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等方面设立了支持政策。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《实施细则》修订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eastAsia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cs="仿宋_GB2312"/>
          <w:sz w:val="32"/>
          <w:szCs w:val="32"/>
          <w:lang w:val="en-US" w:eastAsia="zh-CN"/>
        </w:rPr>
        <w:t>将进一步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调动</w:t>
      </w:r>
      <w:r>
        <w:rPr>
          <w:rFonts w:hint="eastAsia" w:cs="仿宋_GB2312"/>
          <w:sz w:val="32"/>
          <w:szCs w:val="32"/>
          <w:lang w:val="en-US" w:eastAsia="zh-CN"/>
        </w:rPr>
        <w:t>我</w:t>
      </w:r>
      <w:bookmarkStart w:id="0" w:name="_GoBack"/>
      <w:bookmarkEnd w:id="0"/>
      <w:r>
        <w:rPr>
          <w:rFonts w:hint="eastAsia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各方积极性，通过政策引导、多方联动、内生动力、外借助力，</w:t>
      </w:r>
      <w:r>
        <w:rPr>
          <w:rFonts w:hint="eastAsia" w:cs="仿宋_GB2312"/>
          <w:sz w:val="32"/>
          <w:szCs w:val="32"/>
          <w:lang w:val="en-US" w:eastAsia="zh-CN"/>
        </w:rPr>
        <w:t>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优化营商环境</w:t>
      </w:r>
      <w:r>
        <w:rPr>
          <w:rFonts w:hint="eastAsia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增强市场活力</w:t>
      </w:r>
      <w:r>
        <w:rPr>
          <w:rFonts w:hint="eastAsia" w:cs="仿宋_GB2312"/>
          <w:sz w:val="32"/>
          <w:szCs w:val="32"/>
          <w:lang w:val="en-US" w:eastAsia="zh-CN"/>
        </w:rPr>
        <w:t>、强化要素供给、推动转型升级的积极作用，助力我市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民营经济发展壮大。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cs="仿宋_GB2312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cs="仿宋_GB2312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640" w:firstLineChars="200"/>
        <w:jc w:val="right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抚顺市工业和信息化局</w:t>
      </w:r>
    </w:p>
    <w:p>
      <w:pPr>
        <w:pStyle w:val="2"/>
        <w:numPr>
          <w:ilvl w:val="0"/>
          <w:numId w:val="0"/>
        </w:numPr>
        <w:wordWrap w:val="0"/>
        <w:ind w:firstLine="640" w:firstLineChars="200"/>
        <w:jc w:val="right"/>
        <w:rPr>
          <w:rFonts w:hint="default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2023年5月15日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E025D"/>
    <w:multiLevelType w:val="singleLevel"/>
    <w:tmpl w:val="ADFE025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FDD88"/>
    <w:rsid w:val="37EF468A"/>
    <w:rsid w:val="3EAB0813"/>
    <w:rsid w:val="3FEE8258"/>
    <w:rsid w:val="6E7FFD35"/>
    <w:rsid w:val="73FE3143"/>
    <w:rsid w:val="77BD08C7"/>
    <w:rsid w:val="B73F74E9"/>
    <w:rsid w:val="BED7D9CF"/>
    <w:rsid w:val="FBBFA7A2"/>
    <w:rsid w:val="FDB1F02A"/>
    <w:rsid w:val="FE7FD9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600" w:firstLineChars="200"/>
    </w:pPr>
    <w:rPr>
      <w:rFonts w:ascii="仿宋_GB2312" w:hAnsi="仿宋_GB2312" w:eastAsia="仿宋_GB2312"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fushunshi</cp:lastModifiedBy>
  <cp:lastPrinted>2023-05-15T14:59:57Z</cp:lastPrinted>
  <dcterms:modified xsi:type="dcterms:W3CDTF">2023-05-15T15:24:11Z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