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  <w:t xml:space="preserve">2016</w:t>
      </w:r>
      <w:r>
        <w:rPr>
          <w:rFonts w:ascii="宋体" w:hAnsi="宋体" w:cs="宋体" w:eastAsia="宋体"/>
          <w:color w:val="auto"/>
          <w:spacing w:val="0"/>
          <w:position w:val="0"/>
          <w:sz w:val="36"/>
          <w:shd w:fill="auto" w:val="clear"/>
        </w:rPr>
        <w:t xml:space="preserve">年度抚顺市规划局部门决算公开补充资料</w:t>
      </w:r>
    </w:p>
    <w:p>
      <w:pPr>
        <w:spacing w:before="0" w:after="20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40"/>
        <w:ind w:right="0" w:left="0" w:firstLine="60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2016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年度本部门收入总计为</w:t>
      </w:r>
      <w:r>
        <w:rPr>
          <w:rFonts w:ascii="Tahoma" w:hAnsi="Tahoma" w:cs="Tahoma" w:eastAsia="Tahoma"/>
          <w:color w:val="000000"/>
          <w:spacing w:val="0"/>
          <w:position w:val="0"/>
          <w:sz w:val="30"/>
          <w:shd w:fill="FFFFFF" w:val="clear"/>
        </w:rPr>
        <w:t xml:space="preserve">2415.17</w:t>
      </w: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万元，与上年相比增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加</w:t>
      </w: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 383.17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万元，增长</w:t>
      </w: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15.8%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，增加的主要原因是：工资调整。</w:t>
      </w:r>
    </w:p>
    <w:p>
      <w:pPr>
        <w:spacing w:before="0" w:after="200" w:line="240"/>
        <w:ind w:right="0" w:left="0" w:firstLine="60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2016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年度本部门支出总计为</w:t>
      </w:r>
      <w:r>
        <w:rPr>
          <w:rFonts w:ascii="Tahoma" w:hAnsi="Tahoma" w:cs="Tahoma" w:eastAsia="Tahoma"/>
          <w:color w:val="000000"/>
          <w:spacing w:val="0"/>
          <w:position w:val="0"/>
          <w:sz w:val="30"/>
          <w:shd w:fill="FFFFFF" w:val="clear"/>
        </w:rPr>
        <w:t xml:space="preserve">2359.66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万元，与上年相比增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加</w:t>
      </w: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238.26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万元，增长</w:t>
      </w: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10%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，增加的主要原因是：工资调整。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0"/>
          <w:shd w:fill="auto" w:val="clear"/>
        </w:rPr>
        <w:t xml:space="preserve">                                                       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抚顺市规划局</w:t>
      </w:r>
    </w:p>
    <w:p>
      <w:pPr>
        <w:spacing w:before="0" w:after="20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