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456" w:type="dxa"/>
        <w:tblInd w:w="-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
        <w:gridCol w:w="658"/>
        <w:gridCol w:w="98"/>
        <w:gridCol w:w="136"/>
        <w:gridCol w:w="50"/>
        <w:gridCol w:w="48"/>
        <w:gridCol w:w="424"/>
        <w:gridCol w:w="234"/>
        <w:gridCol w:w="52"/>
        <w:gridCol w:w="188"/>
        <w:gridCol w:w="16"/>
        <w:gridCol w:w="1035"/>
        <w:gridCol w:w="827"/>
        <w:gridCol w:w="474"/>
        <w:gridCol w:w="16"/>
        <w:gridCol w:w="551"/>
        <w:gridCol w:w="474"/>
        <w:gridCol w:w="16"/>
        <w:gridCol w:w="1050"/>
        <w:gridCol w:w="610"/>
        <w:gridCol w:w="474"/>
        <w:gridCol w:w="16"/>
        <w:gridCol w:w="1055"/>
        <w:gridCol w:w="2515"/>
        <w:gridCol w:w="474"/>
        <w:gridCol w:w="16"/>
        <w:gridCol w:w="1035"/>
        <w:gridCol w:w="1288"/>
        <w:gridCol w:w="474"/>
        <w:gridCol w:w="16"/>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159" w:hRule="atLeast"/>
        </w:trPr>
        <w:tc>
          <w:tcPr>
            <w:tcW w:w="14416" w:type="dxa"/>
            <w:gridSpan w:val="26"/>
            <w:tcBorders>
              <w:top w:val="nil"/>
              <w:left w:val="nil"/>
              <w:right w:val="nil"/>
            </w:tcBorders>
            <w:shd w:val="clear" w:color="auto" w:fill="auto"/>
            <w:noWrap/>
            <w:vAlign w:val="center"/>
          </w:tcPr>
          <w:p>
            <w:pPr>
              <w:widowControl/>
              <w:jc w:val="center"/>
              <w:rPr>
                <w:rFonts w:ascii="黑体" w:hAnsi="宋体" w:eastAsia="黑体" w:cs="宋体"/>
                <w:kern w:val="0"/>
                <w:sz w:val="44"/>
                <w:szCs w:val="44"/>
              </w:rPr>
            </w:pPr>
            <w:r>
              <w:rPr>
                <w:rFonts w:hint="eastAsia" w:ascii="黑体" w:hAnsi="宋体" w:eastAsia="黑体" w:cs="宋体"/>
                <w:kern w:val="0"/>
                <w:sz w:val="44"/>
                <w:szCs w:val="44"/>
              </w:rPr>
              <w:t>抚顺市人民政府落实辽宁省人民政府调</w:t>
            </w:r>
            <w:bookmarkStart w:id="0" w:name="_GoBack"/>
            <w:bookmarkEnd w:id="0"/>
            <w:r>
              <w:rPr>
                <w:rFonts w:hint="eastAsia" w:ascii="黑体" w:hAnsi="宋体" w:eastAsia="黑体" w:cs="宋体"/>
                <w:kern w:val="0"/>
                <w:sz w:val="44"/>
                <w:szCs w:val="44"/>
              </w:rPr>
              <w:t>整的行政职权事项目录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420" w:hRule="atLeast"/>
        </w:trPr>
        <w:tc>
          <w:tcPr>
            <w:tcW w:w="14416" w:type="dxa"/>
            <w:gridSpan w:val="26"/>
            <w:shd w:val="clear" w:color="auto" w:fill="auto"/>
            <w:noWrap/>
            <w:vAlign w:val="center"/>
          </w:tcPr>
          <w:p>
            <w:pPr>
              <w:widowControl/>
              <w:jc w:val="center"/>
              <w:rPr>
                <w:rFonts w:hint="eastAsia" w:ascii="方正黑体简体" w:hAnsi="Courier New" w:eastAsia="方正黑体简体" w:cs="Courier New"/>
                <w:kern w:val="0"/>
                <w:szCs w:val="32"/>
              </w:rPr>
            </w:pPr>
            <w:r>
              <w:rPr>
                <w:rFonts w:hint="eastAsia" w:ascii="方正黑体简体" w:hAnsi="Courier New" w:eastAsia="方正黑体简体" w:cs="Courier New"/>
                <w:kern w:val="0"/>
                <w:szCs w:val="32"/>
              </w:rPr>
              <w:t>承接省政府下放的行政职权事项58项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293" w:hRule="atLeast"/>
        </w:trPr>
        <w:tc>
          <w:tcPr>
            <w:tcW w:w="758" w:type="dxa"/>
            <w:gridSpan w:val="4"/>
            <w:shd w:val="clear" w:color="auto" w:fill="auto"/>
            <w:noWrap w:val="0"/>
            <w:vAlign w:val="center"/>
          </w:tcPr>
          <w:p>
            <w:pPr>
              <w:widowControl/>
              <w:jc w:val="center"/>
              <w:rPr>
                <w:rFonts w:ascii="黑体" w:hAnsi="宋体" w:eastAsia="黑体" w:cs="宋体"/>
                <w:kern w:val="0"/>
                <w:sz w:val="20"/>
              </w:rPr>
            </w:pPr>
            <w:r>
              <w:rPr>
                <w:rFonts w:hint="eastAsia" w:ascii="黑体" w:hAnsi="宋体" w:eastAsia="黑体" w:cs="宋体"/>
                <w:kern w:val="0"/>
                <w:sz w:val="20"/>
              </w:rPr>
              <w:t>序号</w:t>
            </w:r>
          </w:p>
        </w:tc>
        <w:tc>
          <w:tcPr>
            <w:tcW w:w="1239" w:type="dxa"/>
            <w:gridSpan w:val="3"/>
            <w:shd w:val="clear" w:color="auto" w:fill="auto"/>
            <w:noWrap w:val="0"/>
            <w:vAlign w:val="center"/>
          </w:tcPr>
          <w:p>
            <w:pPr>
              <w:widowControl/>
              <w:jc w:val="center"/>
              <w:rPr>
                <w:rFonts w:ascii="黑体" w:hAnsi="宋体" w:eastAsia="黑体" w:cs="宋体"/>
                <w:kern w:val="0"/>
                <w:sz w:val="20"/>
              </w:rPr>
            </w:pPr>
            <w:r>
              <w:rPr>
                <w:rFonts w:hint="eastAsia" w:ascii="黑体" w:hAnsi="宋体" w:eastAsia="黑体" w:cs="宋体"/>
                <w:kern w:val="0"/>
                <w:sz w:val="20"/>
              </w:rPr>
              <w:t>职权类型</w:t>
            </w:r>
          </w:p>
        </w:tc>
        <w:tc>
          <w:tcPr>
            <w:tcW w:w="2358" w:type="dxa"/>
            <w:gridSpan w:val="6"/>
            <w:shd w:val="clear" w:color="auto" w:fill="auto"/>
            <w:noWrap w:val="0"/>
            <w:vAlign w:val="center"/>
          </w:tcPr>
          <w:p>
            <w:pPr>
              <w:widowControl/>
              <w:jc w:val="center"/>
              <w:rPr>
                <w:rFonts w:ascii="黑体" w:hAnsi="宋体" w:eastAsia="黑体" w:cs="宋体"/>
                <w:kern w:val="0"/>
                <w:sz w:val="20"/>
              </w:rPr>
            </w:pPr>
            <w:r>
              <w:rPr>
                <w:rFonts w:hint="eastAsia" w:ascii="黑体" w:hAnsi="宋体" w:eastAsia="黑体" w:cs="宋体"/>
                <w:kern w:val="0"/>
                <w:sz w:val="20"/>
              </w:rPr>
              <w:t>职权名称</w:t>
            </w:r>
          </w:p>
        </w:tc>
        <w:tc>
          <w:tcPr>
            <w:tcW w:w="1050" w:type="dxa"/>
            <w:shd w:val="clear" w:color="auto" w:fill="auto"/>
            <w:noWrap w:val="0"/>
            <w:vAlign w:val="center"/>
          </w:tcPr>
          <w:p>
            <w:pPr>
              <w:widowControl/>
              <w:jc w:val="center"/>
              <w:rPr>
                <w:rFonts w:ascii="黑体" w:hAnsi="宋体" w:eastAsia="黑体" w:cs="宋体"/>
                <w:kern w:val="0"/>
                <w:sz w:val="20"/>
              </w:rPr>
            </w:pPr>
            <w:r>
              <w:rPr>
                <w:rFonts w:hint="eastAsia" w:ascii="黑体" w:hAnsi="宋体" w:eastAsia="黑体" w:cs="宋体"/>
                <w:kern w:val="0"/>
                <w:sz w:val="20"/>
              </w:rPr>
              <w:t>承接机关</w:t>
            </w:r>
          </w:p>
        </w:tc>
        <w:tc>
          <w:tcPr>
            <w:tcW w:w="2155" w:type="dxa"/>
            <w:gridSpan w:val="4"/>
            <w:shd w:val="clear" w:color="auto" w:fill="auto"/>
            <w:noWrap w:val="0"/>
            <w:vAlign w:val="center"/>
          </w:tcPr>
          <w:p>
            <w:pPr>
              <w:widowControl/>
              <w:jc w:val="center"/>
              <w:rPr>
                <w:rFonts w:ascii="黑体" w:hAnsi="宋体" w:eastAsia="黑体" w:cs="宋体"/>
                <w:kern w:val="0"/>
                <w:sz w:val="20"/>
              </w:rPr>
            </w:pPr>
            <w:r>
              <w:rPr>
                <w:rFonts w:hint="eastAsia" w:ascii="黑体" w:hAnsi="宋体" w:eastAsia="黑体" w:cs="宋体"/>
                <w:kern w:val="0"/>
                <w:sz w:val="20"/>
              </w:rPr>
              <w:t>调整方式</w:t>
            </w:r>
          </w:p>
        </w:tc>
        <w:tc>
          <w:tcPr>
            <w:tcW w:w="4040" w:type="dxa"/>
            <w:gridSpan w:val="4"/>
            <w:shd w:val="clear" w:color="auto" w:fill="auto"/>
            <w:noWrap w:val="0"/>
            <w:vAlign w:val="center"/>
          </w:tcPr>
          <w:p>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相关免责情形</w:t>
            </w:r>
          </w:p>
        </w:tc>
        <w:tc>
          <w:tcPr>
            <w:tcW w:w="2816" w:type="dxa"/>
            <w:gridSpan w:val="4"/>
            <w:shd w:val="clear" w:color="auto" w:fill="auto"/>
            <w:noWrap w:val="0"/>
            <w:vAlign w:val="center"/>
          </w:tcPr>
          <w:p>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相关追责情形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工业技术改造项目核准</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市工业和信息化局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铬化合物生产建设项目审批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市工业和信息化局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939"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实施高等专科教育、中等学历教育、非学历高等教育、自学考试助学、文化补习、学前教育等的中外（含内地与港澳台）合作办学机构设立、变更和终止审批</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市教育局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除高等专科教育、非学历高等教育外，其他类型的中外（港澳台）合作办学机构的设立、分立、合并、变更和终止审批委托下放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实施高等专科教育、非学历高等教育和高级中等教育、自学考试助学、文化补习、学前教育的中外（含内地与港澳台）合作办学项目审批</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市教育局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除高等专科教育、非学历高等教育外，其他类型的中外（港澳台）合作办学项目批准委托下放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3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行政确认</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高校教师、教育管理研究人员、实验技术人员，中职教师、中小学教师专业技术职务任职资格评审</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市教育局</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省政府下放</w:t>
            </w:r>
          </w:p>
        </w:tc>
        <w:tc>
          <w:tcPr>
            <w:tcW w:w="4040" w:type="dxa"/>
            <w:gridSpan w:val="4"/>
            <w:shd w:val="clear" w:color="auto" w:fill="auto"/>
            <w:noWrap/>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c>
          <w:tcPr>
            <w:tcW w:w="2816" w:type="dxa"/>
            <w:gridSpan w:val="4"/>
            <w:shd w:val="clear" w:color="auto" w:fill="auto"/>
            <w:noWrap/>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行政确认</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普通话水平测试等级证书的颁发</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市教育局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委托机关工作人员不承担因受委托机关及其工作人员违法违规实施行政确认产生的相关责任。委托机关截留委托事项办事环节、增设新的办事环节的，受委托机关不承担相关责任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受委托机关及其工作人员违法违规实施行政确认的，依据相关法律法规，依法追究该机关及其工作人员责任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020"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w:t>
            </w:r>
          </w:p>
        </w:tc>
        <w:tc>
          <w:tcPr>
            <w:tcW w:w="1239" w:type="dxa"/>
            <w:gridSpan w:val="3"/>
            <w:shd w:val="clear" w:color="auto" w:fill="auto"/>
            <w:noWrap w:val="0"/>
            <w:vAlign w:val="center"/>
          </w:tcPr>
          <w:p>
            <w:pPr>
              <w:widowControl/>
              <w:jc w:val="center"/>
              <w:rPr>
                <w:rFonts w:ascii="宋体" w:hAnsi="宋体" w:eastAsia="宋体" w:cs="宋体"/>
                <w:kern w:val="0"/>
                <w:sz w:val="20"/>
              </w:rPr>
            </w:pPr>
            <w:r>
              <w:rPr>
                <w:rFonts w:hint="eastAsia" w:ascii="宋体" w:hAnsi="宋体" w:eastAsia="宋体" w:cs="宋体"/>
                <w:kern w:val="0"/>
                <w:sz w:val="20"/>
              </w:rPr>
              <w:t>行政许可</w:t>
            </w:r>
          </w:p>
        </w:tc>
        <w:tc>
          <w:tcPr>
            <w:tcW w:w="2358" w:type="dxa"/>
            <w:gridSpan w:val="6"/>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举行大型宗教活动审批</w:t>
            </w:r>
          </w:p>
        </w:tc>
        <w:tc>
          <w:tcPr>
            <w:tcW w:w="1050" w:type="dxa"/>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市委统战部</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省政府下放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020"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w:t>
            </w:r>
          </w:p>
        </w:tc>
        <w:tc>
          <w:tcPr>
            <w:tcW w:w="1239" w:type="dxa"/>
            <w:gridSpan w:val="3"/>
            <w:shd w:val="clear" w:color="auto" w:fill="auto"/>
            <w:noWrap w:val="0"/>
            <w:vAlign w:val="center"/>
          </w:tcPr>
          <w:p>
            <w:pPr>
              <w:widowControl/>
              <w:jc w:val="center"/>
              <w:rPr>
                <w:rFonts w:ascii="宋体" w:hAnsi="宋体" w:eastAsia="宋体" w:cs="宋体"/>
                <w:kern w:val="0"/>
                <w:sz w:val="20"/>
              </w:rPr>
            </w:pPr>
            <w:r>
              <w:rPr>
                <w:rFonts w:hint="eastAsia" w:ascii="宋体" w:hAnsi="宋体" w:eastAsia="宋体" w:cs="宋体"/>
                <w:kern w:val="0"/>
                <w:sz w:val="20"/>
              </w:rPr>
              <w:t>其他行政权力</w:t>
            </w:r>
          </w:p>
        </w:tc>
        <w:tc>
          <w:tcPr>
            <w:tcW w:w="2358" w:type="dxa"/>
            <w:gridSpan w:val="6"/>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内地居民赴澳门3个月多次商务签注审批</w:t>
            </w:r>
          </w:p>
        </w:tc>
        <w:tc>
          <w:tcPr>
            <w:tcW w:w="1050" w:type="dxa"/>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市公安局</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省政府下放</w:t>
            </w:r>
          </w:p>
        </w:tc>
        <w:tc>
          <w:tcPr>
            <w:tcW w:w="4040" w:type="dxa"/>
            <w:gridSpan w:val="4"/>
            <w:shd w:val="clear" w:color="auto" w:fill="auto"/>
            <w:noWrap/>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c>
          <w:tcPr>
            <w:tcW w:w="2816" w:type="dxa"/>
            <w:gridSpan w:val="4"/>
            <w:shd w:val="clear" w:color="auto" w:fill="auto"/>
            <w:noWrap/>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设立技工学校（技师学院）审批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市人力资源社会保障局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020"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w:t>
            </w:r>
          </w:p>
        </w:tc>
        <w:tc>
          <w:tcPr>
            <w:tcW w:w="1239" w:type="dxa"/>
            <w:gridSpan w:val="3"/>
            <w:shd w:val="clear" w:color="auto" w:fill="auto"/>
            <w:noWrap w:val="0"/>
            <w:vAlign w:val="center"/>
          </w:tcPr>
          <w:p>
            <w:pPr>
              <w:widowControl/>
              <w:jc w:val="center"/>
              <w:rPr>
                <w:rFonts w:ascii="宋体" w:hAnsi="宋体" w:eastAsia="宋体" w:cs="宋体"/>
                <w:kern w:val="0"/>
                <w:sz w:val="20"/>
              </w:rPr>
            </w:pPr>
            <w:r>
              <w:rPr>
                <w:rFonts w:hint="eastAsia" w:ascii="宋体" w:hAnsi="宋体" w:eastAsia="宋体" w:cs="宋体"/>
                <w:kern w:val="0"/>
                <w:sz w:val="20"/>
              </w:rPr>
              <w:t>其他行政权力</w:t>
            </w:r>
          </w:p>
        </w:tc>
        <w:tc>
          <w:tcPr>
            <w:tcW w:w="2358" w:type="dxa"/>
            <w:gridSpan w:val="6"/>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供水单位相关人员培训考核</w:t>
            </w:r>
          </w:p>
        </w:tc>
        <w:tc>
          <w:tcPr>
            <w:tcW w:w="1050" w:type="dxa"/>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市住房城乡建设局</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省政府下放</w:t>
            </w:r>
          </w:p>
        </w:tc>
        <w:tc>
          <w:tcPr>
            <w:tcW w:w="4040" w:type="dxa"/>
            <w:gridSpan w:val="4"/>
            <w:shd w:val="clear" w:color="auto" w:fill="auto"/>
            <w:noWrap/>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c>
          <w:tcPr>
            <w:tcW w:w="2816" w:type="dxa"/>
            <w:gridSpan w:val="4"/>
            <w:shd w:val="clear" w:color="auto" w:fill="auto"/>
            <w:noWrap/>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020"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w:t>
            </w:r>
          </w:p>
        </w:tc>
        <w:tc>
          <w:tcPr>
            <w:tcW w:w="1239" w:type="dxa"/>
            <w:gridSpan w:val="3"/>
            <w:shd w:val="clear" w:color="auto" w:fill="auto"/>
            <w:noWrap w:val="0"/>
            <w:vAlign w:val="center"/>
          </w:tcPr>
          <w:p>
            <w:pPr>
              <w:widowControl/>
              <w:jc w:val="center"/>
              <w:rPr>
                <w:rFonts w:ascii="宋体" w:hAnsi="宋体" w:eastAsia="宋体" w:cs="宋体"/>
                <w:kern w:val="0"/>
                <w:sz w:val="20"/>
              </w:rPr>
            </w:pPr>
            <w:r>
              <w:rPr>
                <w:rFonts w:hint="eastAsia" w:ascii="宋体" w:hAnsi="宋体" w:eastAsia="宋体" w:cs="宋体"/>
                <w:kern w:val="0"/>
                <w:sz w:val="20"/>
              </w:rPr>
              <w:t>其他行政权力</w:t>
            </w:r>
          </w:p>
        </w:tc>
        <w:tc>
          <w:tcPr>
            <w:tcW w:w="2358" w:type="dxa"/>
            <w:gridSpan w:val="6"/>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燃气经营企业“三类”人员专业培训考核</w:t>
            </w:r>
          </w:p>
        </w:tc>
        <w:tc>
          <w:tcPr>
            <w:tcW w:w="1050" w:type="dxa"/>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市住房城乡建设局</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省政府下放</w:t>
            </w:r>
          </w:p>
        </w:tc>
        <w:tc>
          <w:tcPr>
            <w:tcW w:w="4040" w:type="dxa"/>
            <w:gridSpan w:val="4"/>
            <w:shd w:val="clear" w:color="auto" w:fill="auto"/>
            <w:noWrap/>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c>
          <w:tcPr>
            <w:tcW w:w="2816" w:type="dxa"/>
            <w:gridSpan w:val="4"/>
            <w:shd w:val="clear" w:color="auto" w:fill="auto"/>
            <w:noWrap/>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权限内肥料登记</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市农业农村局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除有机肥料、床土调酸剂外，其他项目委下放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食用菌菌种生产经营许可证核发（母种、原种）</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市农业农村局</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14</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蚕种生产经营许可证核发</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市农业农村局</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15</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农业植物及其产品调运检疫及植物检疫证书签发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市农业农村局</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16</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粮食收购资格认定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市农业农村局</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17</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出售、收购国家二级保护野生植物审批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市自然资源局</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18</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收购珍贵树木种子和限制收购林木种子批准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市自然资源局</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19</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使用低于国家或地方种用标准的林木种子审批</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市自然资源局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20</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成品油零售经营资格审批</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市商务局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21</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香港特别行政区、澳门特别行政区的投资者在内地投资设立合资、合作、独资经营的演出经纪机构的审批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市文化旅游和广电局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22</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台湾地区的投资者在内地投资设立合资、合作经营的演出经纪机构的审批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市文化旅游和广电局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23</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艺术品进出口经营活动审批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市文化旅游和广电局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24</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境外组织或者个人在中华人民共和国境内进行非物质文化遗产调查的审批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市文化旅游和广电局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020"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25</w:t>
            </w:r>
          </w:p>
        </w:tc>
        <w:tc>
          <w:tcPr>
            <w:tcW w:w="1239" w:type="dxa"/>
            <w:gridSpan w:val="3"/>
            <w:shd w:val="clear" w:color="auto" w:fill="auto"/>
            <w:noWrap w:val="0"/>
            <w:vAlign w:val="center"/>
          </w:tcPr>
          <w:p>
            <w:pPr>
              <w:widowControl/>
              <w:jc w:val="center"/>
              <w:rPr>
                <w:rFonts w:ascii="宋体" w:hAnsi="宋体" w:eastAsia="宋体" w:cs="宋体"/>
                <w:kern w:val="0"/>
                <w:sz w:val="20"/>
              </w:rPr>
            </w:pPr>
            <w:r>
              <w:rPr>
                <w:rFonts w:hint="eastAsia" w:ascii="宋体" w:hAnsi="宋体" w:eastAsia="宋体" w:cs="宋体"/>
                <w:kern w:val="0"/>
                <w:sz w:val="20"/>
              </w:rPr>
              <w:t>行政许可</w:t>
            </w:r>
          </w:p>
        </w:tc>
        <w:tc>
          <w:tcPr>
            <w:tcW w:w="2358" w:type="dxa"/>
            <w:gridSpan w:val="6"/>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护士执业注册 （省直医疗机构）</w:t>
            </w:r>
          </w:p>
        </w:tc>
        <w:tc>
          <w:tcPr>
            <w:tcW w:w="1050" w:type="dxa"/>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市卫生健康委</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省政府下放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26</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母婴保健技术服务机构执业许可 </w:t>
            </w:r>
          </w:p>
        </w:tc>
        <w:tc>
          <w:tcPr>
            <w:tcW w:w="1050" w:type="dxa"/>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市卫生健康委</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27</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母婴保健服务人员资格认定 </w:t>
            </w:r>
          </w:p>
        </w:tc>
        <w:tc>
          <w:tcPr>
            <w:tcW w:w="1050" w:type="dxa"/>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市卫生健康委</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28</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医疗机构设置审批（含港澳台，外商独资除外） </w:t>
            </w:r>
          </w:p>
        </w:tc>
        <w:tc>
          <w:tcPr>
            <w:tcW w:w="1050" w:type="dxa"/>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市卫生健康委</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29</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医疗机构执业登记（人体器官移植除外） </w:t>
            </w:r>
          </w:p>
        </w:tc>
        <w:tc>
          <w:tcPr>
            <w:tcW w:w="1050" w:type="dxa"/>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市卫生健康委</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30</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其他行政权力</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一般血站设置分支机构和储血点的审批</w:t>
            </w:r>
          </w:p>
        </w:tc>
        <w:tc>
          <w:tcPr>
            <w:tcW w:w="1050" w:type="dxa"/>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市卫生健康委</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委托机关工作人员不承担因受委托机关及其工作人员违法违规实施行政审批产生的相关责任。委托机关截留委托事项审批环节、增设新的审批环节的，受委托机关不承担相关责任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受委托机关及其工作人员违法违规实施行政审批的，依据相关法律法规，依法追究该机关及其工作人员责任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31</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旅行社经营出境旅游业务资格审核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市文化旅游和广电局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980"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32</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企业设立、变更、注销登记</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所有自然人投资设立的公司登记下放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原审批机关工作人员不承担下放事项实施行政许可产生的相关责任。原审批机关截留下放事项审批环节、增设新的审批流程的，下放事项承接机关不承担因审批产生的相关责任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下放事项承接机关及其许可工作人员承担因许可产生的相关责任。原审批机关截留下放事项审批环节、增设新的审批流程的，原审批机关及相关工作人员承担因审批产生的所有责任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33</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蛋白同化制剂、肽类激素进出口审批</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蛋白同化制剂、肽类激素进口审批委托下放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34</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食品（含保健食品）生产许可</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食品（含保健食品）生产许可中的保健食品、婴幼儿配方食品、特殊医学用途食品许可委托下放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35</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执业药师注册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委托设区市食品药品监督管理部门实施</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36</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其他行政权力</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出具医务人员为了医疗需要携带少量麻醉药品和精神药品出入境证明</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委托机关工作人员不承担因受委托机关及其工作人员违法违规出具证明产生的相关责任。委托机关截留委托事项办事环节、增设新的办事环节的，受委托机关不承担相关责任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受委托机关及其工作人员违法违规出具证明的，依据相关法律法规，依法追究该机关及其工作人员责任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37</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其他行政权力</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保健食品备案</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委托机关工作人员不承担因受委托机关及其工作人员违法违规实施备案产生的相关责任。委托机关截留备案环节、增设新的备案环节的，受委托机关不承担相关责任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受委托机关及其工作人员违法违规实施备案的，依据相关法律法规，依法追究该机关及其工作人员责任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38</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音像、电子出版物复制单位设立、变更审批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市委宣传部</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39</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音像制作单位的设立、变更审批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市委宣传部</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40</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电子出版物制作单位设立、变更审批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市委宣传部</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41</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设立中外合资、合作印刷企业和外商独资包装装潢印刷企业审批</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市委宣传部</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42</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承印加工境外包装装潢和其他印刷品备案核准</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市委宣传部</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43</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设立、变更出版物批发企业或申请、变更从事出版物批发业务审批（含电子出版物）</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市委宣传部</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44</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电影发行单位（非跨省）设立、变更业务范围或者兼并、合并、分立审批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市委宣传部</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45</w:t>
            </w:r>
          </w:p>
        </w:tc>
        <w:tc>
          <w:tcPr>
            <w:tcW w:w="1239" w:type="dxa"/>
            <w:gridSpan w:val="3"/>
            <w:shd w:val="clear" w:color="auto" w:fill="auto"/>
            <w:noWrap w:val="0"/>
            <w:vAlign w:val="center"/>
          </w:tcPr>
          <w:p>
            <w:pPr>
              <w:widowControl/>
              <w:jc w:val="center"/>
              <w:rPr>
                <w:rFonts w:ascii="宋体" w:hAnsi="宋体" w:eastAsia="宋体" w:cs="宋体"/>
                <w:kern w:val="0"/>
                <w:sz w:val="20"/>
              </w:rPr>
            </w:pPr>
            <w:r>
              <w:rPr>
                <w:rFonts w:hint="eastAsia" w:ascii="宋体" w:hAnsi="宋体" w:eastAsia="宋体" w:cs="宋体"/>
                <w:kern w:val="0"/>
                <w:sz w:val="20"/>
              </w:rPr>
              <w:t>行政许可</w:t>
            </w:r>
          </w:p>
        </w:tc>
        <w:tc>
          <w:tcPr>
            <w:tcW w:w="2358" w:type="dxa"/>
            <w:gridSpan w:val="6"/>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特种作业操作证核发</w:t>
            </w:r>
          </w:p>
        </w:tc>
        <w:tc>
          <w:tcPr>
            <w:tcW w:w="1050" w:type="dxa"/>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市应急局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46</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应建防空地下室的民用建筑项目报建审批</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市住房和城乡建设局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将省负责的“缴纳防空地下室易地建设费审批”委托市、县（市、区）人民防空主管部门实施</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47</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行政征收</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防空地下室易地建设费的征收</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市住房和城乡建设局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委托机关工作人员不承担因受委托机关及其工作人员违法违规实施行政征收产生的相关责任。委托机关截留委托办事环节、增设新的办事环节的，受委托机关不承担相关责任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受委托机关及其工作人员违法违规实施行政征收的，依据相关法律法规，依法追究该机关及其工作人员责任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020"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48</w:t>
            </w:r>
          </w:p>
        </w:tc>
        <w:tc>
          <w:tcPr>
            <w:tcW w:w="1239" w:type="dxa"/>
            <w:gridSpan w:val="3"/>
            <w:shd w:val="clear" w:color="auto" w:fill="auto"/>
            <w:noWrap w:val="0"/>
            <w:vAlign w:val="center"/>
          </w:tcPr>
          <w:p>
            <w:pPr>
              <w:widowControl/>
              <w:jc w:val="center"/>
              <w:rPr>
                <w:rFonts w:ascii="宋体" w:hAnsi="宋体" w:eastAsia="宋体" w:cs="宋体"/>
                <w:kern w:val="0"/>
                <w:sz w:val="20"/>
              </w:rPr>
            </w:pPr>
            <w:r>
              <w:rPr>
                <w:rFonts w:hint="eastAsia" w:ascii="宋体" w:hAnsi="宋体" w:eastAsia="宋体" w:cs="宋体"/>
                <w:kern w:val="0"/>
                <w:sz w:val="20"/>
              </w:rPr>
              <w:t>行政许可</w:t>
            </w:r>
          </w:p>
        </w:tc>
        <w:tc>
          <w:tcPr>
            <w:tcW w:w="2358" w:type="dxa"/>
            <w:gridSpan w:val="6"/>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 xml:space="preserve">在草原上开展经营性旅游活动审批 </w:t>
            </w:r>
          </w:p>
        </w:tc>
        <w:tc>
          <w:tcPr>
            <w:tcW w:w="1050" w:type="dxa"/>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市自然资源局</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下放设区市草原行政主管部门</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020"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49</w:t>
            </w:r>
          </w:p>
        </w:tc>
        <w:tc>
          <w:tcPr>
            <w:tcW w:w="1239" w:type="dxa"/>
            <w:gridSpan w:val="3"/>
            <w:shd w:val="clear" w:color="auto" w:fill="auto"/>
            <w:noWrap w:val="0"/>
            <w:vAlign w:val="center"/>
          </w:tcPr>
          <w:p>
            <w:pPr>
              <w:widowControl/>
              <w:jc w:val="center"/>
              <w:rPr>
                <w:rFonts w:ascii="宋体" w:hAnsi="宋体" w:eastAsia="宋体" w:cs="宋体"/>
                <w:kern w:val="0"/>
                <w:sz w:val="20"/>
              </w:rPr>
            </w:pPr>
            <w:r>
              <w:rPr>
                <w:rFonts w:hint="eastAsia" w:ascii="宋体" w:hAnsi="宋体" w:eastAsia="宋体" w:cs="宋体"/>
                <w:kern w:val="0"/>
                <w:sz w:val="20"/>
              </w:rPr>
              <w:t>行政许可</w:t>
            </w:r>
          </w:p>
        </w:tc>
        <w:tc>
          <w:tcPr>
            <w:tcW w:w="2358" w:type="dxa"/>
            <w:gridSpan w:val="6"/>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进口兽药通关单的核发</w:t>
            </w:r>
          </w:p>
        </w:tc>
        <w:tc>
          <w:tcPr>
            <w:tcW w:w="1050" w:type="dxa"/>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市农业农村局</w:t>
            </w:r>
          </w:p>
        </w:tc>
        <w:tc>
          <w:tcPr>
            <w:tcW w:w="2155"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下放设区市畜牧兽医主管部门</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50</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草种生产许可证核发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市自然资源局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51</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草种经营许可证核发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市自然资源局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52</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从事饲料、饲料添加剂生产的企业审批</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市农业农村局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除饲料添加剂外，其他项目委托下放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53</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培育新的畜禽品种、配套系进行中间试验的批准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市农业农村局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54</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跨省引进乳用、种用动物及其精液、胚胎、种蛋审批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市农业农村局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55</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临时占用草原、在草原上修建直接为草原保护和畜牧业生产服务的工程设施审批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市自然资源局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56</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甘草和麻黄草采集证核发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市自然资源局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57</w:t>
            </w:r>
          </w:p>
        </w:tc>
        <w:tc>
          <w:tcPr>
            <w:tcW w:w="1239"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行政许可</w:t>
            </w:r>
          </w:p>
        </w:tc>
        <w:tc>
          <w:tcPr>
            <w:tcW w:w="2358"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在地方媒体发布兽药广告的审批 </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市农业农村局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委托机关工作人员不承担因受委托机关及其工作人员违法违规实施行政许可产生的相关责任。委托机关截留委托事项审批环节、增设新的审批环节的，受委托机关不承担相关责任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受委托机关及其工作人员违法违规实施行政许可的，依据相关法律法规，依法追究该机关及其工作人员责任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5"/>
          <w:wBefore w:w="1040" w:type="dxa"/>
          <w:trHeight w:val="1602" w:hRule="atLeast"/>
        </w:trPr>
        <w:tc>
          <w:tcPr>
            <w:tcW w:w="7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58</w:t>
            </w:r>
          </w:p>
        </w:tc>
        <w:tc>
          <w:tcPr>
            <w:tcW w:w="1239" w:type="dxa"/>
            <w:gridSpan w:val="3"/>
            <w:shd w:val="clear" w:color="auto" w:fill="auto"/>
            <w:noWrap w:val="0"/>
            <w:vAlign w:val="center"/>
          </w:tcPr>
          <w:p>
            <w:pPr>
              <w:widowControl/>
              <w:jc w:val="center"/>
              <w:rPr>
                <w:rFonts w:ascii="宋体" w:hAnsi="宋体" w:eastAsia="宋体" w:cs="宋体"/>
                <w:kern w:val="0"/>
                <w:sz w:val="20"/>
              </w:rPr>
            </w:pPr>
            <w:r>
              <w:rPr>
                <w:rFonts w:hint="eastAsia" w:ascii="宋体" w:hAnsi="宋体" w:eastAsia="宋体" w:cs="宋体"/>
                <w:kern w:val="0"/>
                <w:sz w:val="20"/>
              </w:rPr>
              <w:t>行政征收</w:t>
            </w:r>
          </w:p>
        </w:tc>
        <w:tc>
          <w:tcPr>
            <w:tcW w:w="2358" w:type="dxa"/>
            <w:gridSpan w:val="6"/>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对省草原行政主管部门审核批准征用、使用或临时占用草原征收草原植被恢复费</w:t>
            </w:r>
          </w:p>
        </w:tc>
        <w:tc>
          <w:tcPr>
            <w:tcW w:w="1050" w:type="dxa"/>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市自然资源局</w:t>
            </w:r>
          </w:p>
        </w:tc>
        <w:tc>
          <w:tcPr>
            <w:tcW w:w="2155"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省政府委托下放</w:t>
            </w:r>
          </w:p>
        </w:tc>
        <w:tc>
          <w:tcPr>
            <w:tcW w:w="4040"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委托机关工作人员不承担因受委托机关及其工作人员违法违规实施行政征收产生的相关责任。委托机关截留委托办事环节、增设新的办事环节的，受委托机关不承担相关责任</w:t>
            </w:r>
          </w:p>
        </w:tc>
        <w:tc>
          <w:tcPr>
            <w:tcW w:w="2816" w:type="dxa"/>
            <w:gridSpan w:val="4"/>
            <w:shd w:val="clear" w:color="auto" w:fill="auto"/>
            <w:noWrap w:val="0"/>
            <w:vAlign w:val="center"/>
          </w:tcPr>
          <w:p>
            <w:pPr>
              <w:widowControl/>
              <w:jc w:val="left"/>
              <w:rPr>
                <w:rFonts w:ascii="宋体" w:hAnsi="宋体" w:eastAsia="宋体" w:cs="宋体"/>
                <w:kern w:val="0"/>
                <w:sz w:val="20"/>
              </w:rPr>
            </w:pPr>
            <w:r>
              <w:rPr>
                <w:rFonts w:hint="eastAsia" w:ascii="宋体" w:hAnsi="宋体" w:eastAsia="宋体" w:cs="宋体"/>
                <w:kern w:val="0"/>
                <w:sz w:val="20"/>
              </w:rPr>
              <w:t>受委托机关及其工作人员违法违规实施行政征收的，依据相关法律法规，依法追究该机关及其工作人员责任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6"/>
          <w:gridAfter w:val="1"/>
          <w:wBefore w:w="1088" w:type="dxa"/>
          <w:wAfter w:w="1038" w:type="dxa"/>
          <w:trHeight w:val="809" w:hRule="atLeast"/>
        </w:trPr>
        <w:tc>
          <w:tcPr>
            <w:tcW w:w="13330" w:type="dxa"/>
            <w:gridSpan w:val="24"/>
            <w:shd w:val="clear" w:color="auto" w:fill="auto"/>
            <w:noWrap/>
            <w:vAlign w:val="center"/>
          </w:tcPr>
          <w:p>
            <w:pPr>
              <w:widowControl/>
              <w:jc w:val="center"/>
              <w:rPr>
                <w:rFonts w:hint="eastAsia" w:ascii="方正黑体简体" w:hAnsi="宋体" w:eastAsia="方正黑体简体" w:cs="宋体"/>
                <w:kern w:val="0"/>
                <w:szCs w:val="32"/>
              </w:rPr>
            </w:pPr>
            <w:r>
              <w:rPr>
                <w:rFonts w:hint="eastAsia" w:ascii="方正黑体简体" w:hAnsi="宋体" w:eastAsia="方正黑体简体" w:cs="宋体"/>
                <w:kern w:val="0"/>
                <w:szCs w:val="32"/>
              </w:rPr>
              <w:t>以市县属地化管理为主28项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6"/>
          <w:gridAfter w:val="2"/>
          <w:wBefore w:w="1088" w:type="dxa"/>
          <w:wAfter w:w="1054" w:type="dxa"/>
          <w:trHeight w:val="480" w:hRule="atLeast"/>
        </w:trPr>
        <w:tc>
          <w:tcPr>
            <w:tcW w:w="658" w:type="dxa"/>
            <w:gridSpan w:val="2"/>
            <w:shd w:val="clear" w:color="auto" w:fill="auto"/>
            <w:noWrap/>
            <w:vAlign w:val="center"/>
          </w:tcPr>
          <w:p>
            <w:pPr>
              <w:widowControl/>
              <w:jc w:val="center"/>
              <w:rPr>
                <w:rFonts w:ascii="黑体" w:hAnsi="宋体" w:eastAsia="黑体" w:cs="宋体"/>
                <w:kern w:val="0"/>
                <w:sz w:val="20"/>
              </w:rPr>
            </w:pPr>
            <w:r>
              <w:rPr>
                <w:rFonts w:hint="eastAsia" w:ascii="黑体" w:hAnsi="宋体" w:eastAsia="黑体" w:cs="宋体"/>
                <w:kern w:val="0"/>
                <w:sz w:val="20"/>
              </w:rPr>
              <w:t>序号</w:t>
            </w:r>
          </w:p>
        </w:tc>
        <w:tc>
          <w:tcPr>
            <w:tcW w:w="240" w:type="dxa"/>
            <w:gridSpan w:val="2"/>
            <w:shd w:val="clear" w:color="auto" w:fill="auto"/>
            <w:noWrap w:val="0"/>
            <w:vAlign w:val="center"/>
          </w:tcPr>
          <w:p>
            <w:pPr>
              <w:widowControl/>
              <w:jc w:val="center"/>
              <w:rPr>
                <w:rFonts w:ascii="黑体" w:hAnsi="宋体" w:eastAsia="黑体" w:cs="宋体"/>
                <w:kern w:val="0"/>
                <w:sz w:val="20"/>
              </w:rPr>
            </w:pPr>
            <w:r>
              <w:rPr>
                <w:rFonts w:hint="eastAsia" w:ascii="黑体" w:hAnsi="宋体" w:eastAsia="黑体" w:cs="宋体"/>
                <w:kern w:val="0"/>
                <w:sz w:val="20"/>
              </w:rPr>
              <w:t>职权类型</w:t>
            </w:r>
          </w:p>
        </w:tc>
        <w:tc>
          <w:tcPr>
            <w:tcW w:w="2352" w:type="dxa"/>
            <w:gridSpan w:val="4"/>
            <w:shd w:val="clear" w:color="auto" w:fill="auto"/>
            <w:noWrap w:val="0"/>
            <w:vAlign w:val="center"/>
          </w:tcPr>
          <w:p>
            <w:pPr>
              <w:widowControl/>
              <w:jc w:val="center"/>
              <w:rPr>
                <w:rFonts w:ascii="黑体" w:hAnsi="宋体" w:eastAsia="黑体" w:cs="宋体"/>
                <w:kern w:val="0"/>
                <w:sz w:val="20"/>
              </w:rPr>
            </w:pPr>
            <w:r>
              <w:rPr>
                <w:rFonts w:hint="eastAsia" w:ascii="黑体" w:hAnsi="宋体" w:eastAsia="黑体" w:cs="宋体"/>
                <w:kern w:val="0"/>
                <w:sz w:val="20"/>
              </w:rPr>
              <w:t>职权名称</w:t>
            </w:r>
          </w:p>
        </w:tc>
        <w:tc>
          <w:tcPr>
            <w:tcW w:w="1041" w:type="dxa"/>
            <w:gridSpan w:val="3"/>
            <w:shd w:val="clear" w:color="auto" w:fill="auto"/>
            <w:noWrap w:val="0"/>
            <w:vAlign w:val="center"/>
          </w:tcPr>
          <w:p>
            <w:pPr>
              <w:widowControl/>
              <w:jc w:val="center"/>
              <w:rPr>
                <w:rFonts w:ascii="黑体" w:hAnsi="宋体" w:eastAsia="黑体" w:cs="宋体"/>
                <w:kern w:val="0"/>
                <w:sz w:val="20"/>
              </w:rPr>
            </w:pPr>
            <w:r>
              <w:rPr>
                <w:rFonts w:hint="eastAsia" w:ascii="黑体" w:hAnsi="宋体" w:eastAsia="黑体" w:cs="宋体"/>
                <w:kern w:val="0"/>
                <w:sz w:val="20"/>
              </w:rPr>
              <w:t>承接机关</w:t>
            </w:r>
          </w:p>
        </w:tc>
        <w:tc>
          <w:tcPr>
            <w:tcW w:w="2150" w:type="dxa"/>
            <w:gridSpan w:val="4"/>
            <w:shd w:val="clear" w:color="auto" w:fill="auto"/>
            <w:noWrap w:val="0"/>
            <w:vAlign w:val="center"/>
          </w:tcPr>
          <w:p>
            <w:pPr>
              <w:widowControl/>
              <w:jc w:val="center"/>
              <w:rPr>
                <w:rFonts w:ascii="黑体" w:hAnsi="宋体" w:eastAsia="黑体" w:cs="宋体"/>
                <w:kern w:val="0"/>
                <w:sz w:val="20"/>
              </w:rPr>
            </w:pPr>
            <w:r>
              <w:rPr>
                <w:rFonts w:hint="eastAsia" w:ascii="黑体" w:hAnsi="宋体" w:eastAsia="黑体" w:cs="宋体"/>
                <w:kern w:val="0"/>
                <w:sz w:val="20"/>
              </w:rPr>
              <w:t>调整方式</w:t>
            </w:r>
          </w:p>
        </w:tc>
        <w:tc>
          <w:tcPr>
            <w:tcW w:w="4060" w:type="dxa"/>
            <w:gridSpan w:val="4"/>
            <w:shd w:val="clear" w:color="auto" w:fill="auto"/>
            <w:noWrap w:val="0"/>
            <w:vAlign w:val="center"/>
          </w:tcPr>
          <w:p>
            <w:pPr>
              <w:widowControl/>
              <w:jc w:val="center"/>
              <w:rPr>
                <w:rFonts w:ascii="黑体" w:hAnsi="宋体" w:eastAsia="黑体" w:cs="宋体"/>
                <w:kern w:val="0"/>
                <w:sz w:val="20"/>
              </w:rPr>
            </w:pPr>
          </w:p>
        </w:tc>
        <w:tc>
          <w:tcPr>
            <w:tcW w:w="2813" w:type="dxa"/>
            <w:gridSpan w:val="4"/>
            <w:noWrap w:val="0"/>
            <w:vAlign w:val="top"/>
          </w:tcPr>
          <w:p>
            <w:pPr>
              <w:widowControl/>
              <w:jc w:val="center"/>
              <w:rPr>
                <w:rFonts w:hint="eastAsia" w:ascii="黑体" w:hAnsi="宋体" w:eastAsia="黑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6"/>
          <w:gridAfter w:val="2"/>
          <w:wBefore w:w="1088" w:type="dxa"/>
          <w:wAfter w:w="1054" w:type="dxa"/>
          <w:trHeight w:val="702" w:hRule="atLeast"/>
        </w:trPr>
        <w:tc>
          <w:tcPr>
            <w:tcW w:w="658"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w:t>
            </w:r>
          </w:p>
        </w:tc>
        <w:tc>
          <w:tcPr>
            <w:tcW w:w="240"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其他行政权力</w:t>
            </w:r>
          </w:p>
        </w:tc>
        <w:tc>
          <w:tcPr>
            <w:tcW w:w="2352"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对违反《中华人民共和国治安管理处罚法》行为的调解</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市公安局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6"/>
          <w:gridAfter w:val="2"/>
          <w:wBefore w:w="1088" w:type="dxa"/>
          <w:wAfter w:w="1054" w:type="dxa"/>
          <w:trHeight w:val="702" w:hRule="atLeast"/>
        </w:trPr>
        <w:tc>
          <w:tcPr>
            <w:tcW w:w="658"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w:t>
            </w:r>
          </w:p>
        </w:tc>
        <w:tc>
          <w:tcPr>
            <w:tcW w:w="240"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其他行政权力</w:t>
            </w:r>
          </w:p>
        </w:tc>
        <w:tc>
          <w:tcPr>
            <w:tcW w:w="2352"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扣押财物处理</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市公安局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6"/>
          <w:gridAfter w:val="2"/>
          <w:wBefore w:w="1088" w:type="dxa"/>
          <w:wAfter w:w="1054" w:type="dxa"/>
          <w:trHeight w:val="702" w:hRule="atLeast"/>
        </w:trPr>
        <w:tc>
          <w:tcPr>
            <w:tcW w:w="658"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w:t>
            </w:r>
          </w:p>
        </w:tc>
        <w:tc>
          <w:tcPr>
            <w:tcW w:w="240"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其他行政权力</w:t>
            </w:r>
          </w:p>
        </w:tc>
        <w:tc>
          <w:tcPr>
            <w:tcW w:w="2352"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没收保证金事项决定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市公安局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4"/>
          <w:gridAfter w:val="2"/>
          <w:wBefore w:w="990" w:type="dxa"/>
          <w:wAfter w:w="1054" w:type="dxa"/>
          <w:trHeight w:val="702" w:hRule="atLeast"/>
        </w:trPr>
        <w:tc>
          <w:tcPr>
            <w:tcW w:w="756"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w:t>
            </w:r>
          </w:p>
        </w:tc>
        <w:tc>
          <w:tcPr>
            <w:tcW w:w="240"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352"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对违反《行政区域界线管理条例》行为的处罚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市民政局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4"/>
          <w:gridAfter w:val="2"/>
          <w:wBefore w:w="990" w:type="dxa"/>
          <w:wAfter w:w="1054" w:type="dxa"/>
          <w:trHeight w:val="702" w:hRule="atLeast"/>
        </w:trPr>
        <w:tc>
          <w:tcPr>
            <w:tcW w:w="756"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w:t>
            </w:r>
          </w:p>
        </w:tc>
        <w:tc>
          <w:tcPr>
            <w:tcW w:w="240"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352"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对养老机构未依法履行变更、终止手续的等行为进行处罚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市民政局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4"/>
          <w:gridAfter w:val="2"/>
          <w:wBefore w:w="990" w:type="dxa"/>
          <w:wAfter w:w="1054" w:type="dxa"/>
          <w:trHeight w:val="702" w:hRule="atLeast"/>
        </w:trPr>
        <w:tc>
          <w:tcPr>
            <w:tcW w:w="756"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w:t>
            </w:r>
          </w:p>
        </w:tc>
        <w:tc>
          <w:tcPr>
            <w:tcW w:w="240"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352"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对交通运输生产单位安全生产违法行为的处罚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市交通运输局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3"/>
          <w:wBefore w:w="98" w:type="dxa"/>
          <w:wAfter w:w="1528" w:type="dxa"/>
          <w:trHeight w:val="70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w:t>
            </w:r>
          </w:p>
        </w:tc>
        <w:tc>
          <w:tcPr>
            <w:tcW w:w="6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352"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对交通工程从业单位和人员质量违法行为的处罚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市交通运输局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3"/>
          <w:wBefore w:w="98" w:type="dxa"/>
          <w:wAfter w:w="1528" w:type="dxa"/>
          <w:trHeight w:val="70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w:t>
            </w:r>
          </w:p>
        </w:tc>
        <w:tc>
          <w:tcPr>
            <w:tcW w:w="6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352"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对交通工程从业单位和人员其他质量违法行为的处罚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市交通运输局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3"/>
          <w:wBefore w:w="98" w:type="dxa"/>
          <w:wAfter w:w="1528" w:type="dxa"/>
          <w:trHeight w:val="70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w:t>
            </w:r>
          </w:p>
        </w:tc>
        <w:tc>
          <w:tcPr>
            <w:tcW w:w="658"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352" w:type="dxa"/>
            <w:gridSpan w:val="6"/>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对交通工程安全管理行为的处罚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市交通运输局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70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w:t>
            </w:r>
          </w:p>
        </w:tc>
        <w:tc>
          <w:tcPr>
            <w:tcW w:w="1246" w:type="dxa"/>
            <w:gridSpan w:val="9"/>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352"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对影响航道正常通航等有关行为的处罚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市交通运输局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70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w:t>
            </w:r>
          </w:p>
        </w:tc>
        <w:tc>
          <w:tcPr>
            <w:tcW w:w="1246" w:type="dxa"/>
            <w:gridSpan w:val="9"/>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352"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对港口建设和经营违法行为的处罚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市交通运输局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70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w:t>
            </w:r>
          </w:p>
        </w:tc>
        <w:tc>
          <w:tcPr>
            <w:tcW w:w="1246" w:type="dxa"/>
            <w:gridSpan w:val="9"/>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352"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对违反港口建设管理管理规定行为的处罚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市交通运输局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70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w:t>
            </w:r>
          </w:p>
        </w:tc>
        <w:tc>
          <w:tcPr>
            <w:tcW w:w="1246" w:type="dxa"/>
            <w:gridSpan w:val="9"/>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352"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公路、水路招标投标活动违法行为处罚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市交通运输局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82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14</w:t>
            </w:r>
          </w:p>
        </w:tc>
        <w:tc>
          <w:tcPr>
            <w:tcW w:w="1246" w:type="dxa"/>
            <w:gridSpan w:val="9"/>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行政强制</w:t>
            </w:r>
          </w:p>
        </w:tc>
        <w:tc>
          <w:tcPr>
            <w:tcW w:w="2352"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对存在重大事故隐患的生产经营单位作出停产停业、停止施工、停止使用相关设施或者设备的措施</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市交通运输局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660"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15</w:t>
            </w:r>
          </w:p>
        </w:tc>
        <w:tc>
          <w:tcPr>
            <w:tcW w:w="1246" w:type="dxa"/>
            <w:gridSpan w:val="9"/>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352"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对违反《企业名称登记管理规定》行为的处罚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70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16</w:t>
            </w:r>
          </w:p>
        </w:tc>
        <w:tc>
          <w:tcPr>
            <w:tcW w:w="1246" w:type="dxa"/>
            <w:gridSpan w:val="9"/>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352"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对违反《中华人民共和国认证认可条例》行为的处罚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1279"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17</w:t>
            </w:r>
          </w:p>
        </w:tc>
        <w:tc>
          <w:tcPr>
            <w:tcW w:w="1246" w:type="dxa"/>
            <w:gridSpan w:val="9"/>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行政强制</w:t>
            </w:r>
          </w:p>
        </w:tc>
        <w:tc>
          <w:tcPr>
            <w:tcW w:w="2352"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对有根据认为不符合保障人体健康和人身、财产安全的国家标准、行业标准的产品或者其他严重质量问题的产品、以及直接用于生产、销售该项产品的原辅材料、包装物、生产工具的查封、扣押</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82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18</w:t>
            </w:r>
          </w:p>
        </w:tc>
        <w:tc>
          <w:tcPr>
            <w:tcW w:w="1246" w:type="dxa"/>
            <w:gridSpan w:val="9"/>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行政强制</w:t>
            </w:r>
          </w:p>
        </w:tc>
        <w:tc>
          <w:tcPr>
            <w:tcW w:w="2352"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对不符合法定要求的产品，违法使用的原料、辅料、添加剂、农业投入品以及用于违法生产的工具、设备等的查封、扣押</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859"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19</w:t>
            </w:r>
          </w:p>
        </w:tc>
        <w:tc>
          <w:tcPr>
            <w:tcW w:w="1246" w:type="dxa"/>
            <w:gridSpan w:val="9"/>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行政强制</w:t>
            </w:r>
          </w:p>
        </w:tc>
        <w:tc>
          <w:tcPr>
            <w:tcW w:w="2352"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对有证据表明属于违反《中华人民共和国工业产品生产许可证管理条例》生产、销售或者在经营活动中使用的列入目录产品的查封、扣押</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70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20</w:t>
            </w:r>
          </w:p>
        </w:tc>
        <w:tc>
          <w:tcPr>
            <w:tcW w:w="1246" w:type="dxa"/>
            <w:gridSpan w:val="9"/>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行政强制</w:t>
            </w:r>
          </w:p>
        </w:tc>
        <w:tc>
          <w:tcPr>
            <w:tcW w:w="2352"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对有证据表明不符合安全技术规范要求或者存在严重事故隐患等特种设备的查封、扣押</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70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21</w:t>
            </w:r>
          </w:p>
        </w:tc>
        <w:tc>
          <w:tcPr>
            <w:tcW w:w="1246" w:type="dxa"/>
            <w:gridSpan w:val="9"/>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行政强制</w:t>
            </w:r>
          </w:p>
        </w:tc>
        <w:tc>
          <w:tcPr>
            <w:tcW w:w="2352"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对制造、销售未经型式批准或样机试验合格的计量器具新产品的封存</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70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22</w:t>
            </w:r>
          </w:p>
        </w:tc>
        <w:tc>
          <w:tcPr>
            <w:tcW w:w="1246" w:type="dxa"/>
            <w:gridSpan w:val="9"/>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行政强制</w:t>
            </w:r>
          </w:p>
        </w:tc>
        <w:tc>
          <w:tcPr>
            <w:tcW w:w="2352"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对进口不符合强制性标准产品的封存</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市市场监管局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70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23</w:t>
            </w:r>
          </w:p>
        </w:tc>
        <w:tc>
          <w:tcPr>
            <w:tcW w:w="1246" w:type="dxa"/>
            <w:gridSpan w:val="9"/>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352"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对违反《网络出版服务管理规定》行为的处罚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市委宣传部</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1715"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24</w:t>
            </w:r>
          </w:p>
        </w:tc>
        <w:tc>
          <w:tcPr>
            <w:tcW w:w="1246" w:type="dxa"/>
            <w:gridSpan w:val="9"/>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352"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对复制单位未验证复制委托书及其他法定文书或擅自复制他人只读类光盘和磁带磁盘的行为的处罚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市委宣传部</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1438"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25</w:t>
            </w:r>
          </w:p>
        </w:tc>
        <w:tc>
          <w:tcPr>
            <w:tcW w:w="1246" w:type="dxa"/>
            <w:gridSpan w:val="9"/>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352"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对违反测绘成果成果汇交和保管制度行为的处罚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市自然资源局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1152"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26</w:t>
            </w:r>
          </w:p>
        </w:tc>
        <w:tc>
          <w:tcPr>
            <w:tcW w:w="1246" w:type="dxa"/>
            <w:gridSpan w:val="9"/>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352"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对擅自建立相对独立的平面坐标系统等行为的处罚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市自然资源局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1133"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27</w:t>
            </w:r>
          </w:p>
        </w:tc>
        <w:tc>
          <w:tcPr>
            <w:tcW w:w="1246" w:type="dxa"/>
            <w:gridSpan w:val="9"/>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352"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对违反地图审核相关规定行为的处罚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市自然资源局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38" w:type="dxa"/>
          <w:trHeight w:val="1718" w:hRule="atLeast"/>
        </w:trPr>
        <w:tc>
          <w:tcPr>
            <w:tcW w:w="756" w:type="dxa"/>
            <w:gridSpan w:val="2"/>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28</w:t>
            </w:r>
          </w:p>
        </w:tc>
        <w:tc>
          <w:tcPr>
            <w:tcW w:w="1246" w:type="dxa"/>
            <w:gridSpan w:val="9"/>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行政处罚</w:t>
            </w:r>
          </w:p>
        </w:tc>
        <w:tc>
          <w:tcPr>
            <w:tcW w:w="2352" w:type="dxa"/>
            <w:gridSpan w:val="4"/>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对实施基础测绘项目，不使用全国统一的测绘基准和测绘系统等行为的处罚</w:t>
            </w:r>
          </w:p>
        </w:tc>
        <w:tc>
          <w:tcPr>
            <w:tcW w:w="1041" w:type="dxa"/>
            <w:gridSpan w:val="3"/>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市自然资源局</w:t>
            </w:r>
          </w:p>
        </w:tc>
        <w:tc>
          <w:tcPr>
            <w:tcW w:w="2150" w:type="dxa"/>
            <w:gridSpan w:val="4"/>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以市县属地化管理为主</w:t>
            </w:r>
          </w:p>
        </w:tc>
        <w:tc>
          <w:tcPr>
            <w:tcW w:w="4060" w:type="dxa"/>
            <w:gridSpan w:val="4"/>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13" w:type="dxa"/>
            <w:gridSpan w:val="4"/>
            <w:noWrap w:val="0"/>
            <w:vAlign w:val="top"/>
          </w:tcPr>
          <w:p>
            <w:pPr>
              <w:widowControl/>
              <w:jc w:val="center"/>
              <w:rPr>
                <w:rFonts w:hint="eastAsia" w:ascii="宋体" w:hAnsi="宋体" w:eastAsia="宋体" w:cs="宋体"/>
                <w:color w:val="000000"/>
                <w:kern w:val="0"/>
                <w:sz w:val="22"/>
                <w:szCs w:val="22"/>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530A3"/>
    <w:rsid w:val="69253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2019-05-23T02:00:00Z</dcterms:created>
  <dc:creator>fszwg</dc:creator>
  <cp:lastModifiedBy>fszwg</cp:lastModifiedBy>
  <dcterms:modified xsi:type="dcterms:W3CDTF">2019-05-23T02:01:01Z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