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1"/>
        <w:rPr>
          <w:rFonts w:ascii="Times New Roman" w:hAnsi="Times New Roman" w:eastAsia="黑体" w:cs="Times New Roman"/>
          <w:sz w:val="22"/>
          <w:szCs w:val="24"/>
        </w:rPr>
      </w:pPr>
      <w:r>
        <w:rPr>
          <w:rFonts w:ascii="Times New Roman" w:hAnsi="Times New Roman" w:eastAsia="黑体" w:cs="Times New Roman"/>
          <w:sz w:val="22"/>
          <w:szCs w:val="24"/>
        </w:rPr>
        <w:t>抚顺市关山水库工程管理与保护范围划定标准明细表</w:t>
      </w:r>
    </w:p>
    <w:tbl>
      <w:tblPr>
        <w:tblStyle w:val="4"/>
        <w:tblW w:w="5027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64"/>
        <w:gridCol w:w="1140"/>
        <w:gridCol w:w="2303"/>
        <w:gridCol w:w="3623"/>
        <w:gridCol w:w="2520"/>
        <w:gridCol w:w="30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703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工程名称（部位）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管理范围划定标准</w:t>
            </w:r>
          </w:p>
        </w:tc>
        <w:tc>
          <w:tcPr>
            <w:tcW w:w="12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依据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保护范围划定标准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依据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703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库区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水库土地征用线172m划定</w:t>
            </w:r>
          </w:p>
        </w:tc>
        <w:tc>
          <w:tcPr>
            <w:tcW w:w="1271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《建设项目用地预审报告书》、《征用地协议书》、《抚顺市关山水库办理国家土地手续的情况说明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》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水库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管理范围边界向外延伸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至分水岭脊线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《辽宁省水利工程管理条例》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1" w:type="pct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大坝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坝下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坝脚线向下游外延520米</w:t>
            </w:r>
          </w:p>
        </w:tc>
        <w:tc>
          <w:tcPr>
            <w:tcW w:w="1271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1D41D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管理范围边界向外延伸300米区域</w:t>
            </w:r>
          </w:p>
        </w:tc>
        <w:tc>
          <w:tcPr>
            <w:tcW w:w="108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5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两端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左岸为溢洪道边端外延30米，右岸为坝端外延100米</w:t>
            </w:r>
          </w:p>
        </w:tc>
        <w:tc>
          <w:tcPr>
            <w:tcW w:w="1271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  <w:highlight w:val="yellow"/>
              </w:rPr>
            </w:pPr>
          </w:p>
        </w:tc>
        <w:tc>
          <w:tcPr>
            <w:tcW w:w="8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输水洞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四周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1D41D5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工程外轮廓线或开挖边线</w:t>
            </w:r>
          </w:p>
        </w:tc>
        <w:tc>
          <w:tcPr>
            <w:tcW w:w="1271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  <w:highlight w:val="yellow"/>
              </w:rPr>
            </w:pPr>
          </w:p>
        </w:tc>
        <w:tc>
          <w:tcPr>
            <w:tcW w:w="8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溢洪道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四周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1D41D5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左侧为溢洪道左侧轮廓线外延30米，右侧与坝体相连</w:t>
            </w:r>
          </w:p>
        </w:tc>
        <w:tc>
          <w:tcPr>
            <w:tcW w:w="1271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  <w:highlight w:val="yellow"/>
              </w:rPr>
            </w:pPr>
          </w:p>
        </w:tc>
        <w:tc>
          <w:tcPr>
            <w:tcW w:w="8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5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其他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四周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1D41D5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工程外轮廓线</w:t>
            </w:r>
          </w:p>
        </w:tc>
        <w:tc>
          <w:tcPr>
            <w:tcW w:w="1271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0000FF"/>
                <w:sz w:val="21"/>
                <w:szCs w:val="21"/>
                <w:highlight w:val="yellow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color w:val="1D41D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水库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管理范围边界向外延伸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50m</w:t>
            </w:r>
          </w:p>
        </w:tc>
        <w:tc>
          <w:tcPr>
            <w:tcW w:w="108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ind w:firstLine="480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GZkNjlhYjRiZmNmNDEwNWNlZGJiNWYxYjU5ZWMifQ=="/>
  </w:docVars>
  <w:rsids>
    <w:rsidRoot w:val="00BD0852"/>
    <w:rsid w:val="000C37F2"/>
    <w:rsid w:val="003823C9"/>
    <w:rsid w:val="00610E06"/>
    <w:rsid w:val="00BD0852"/>
    <w:rsid w:val="5B9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281</Characters>
  <Lines>2</Lines>
  <Paragraphs>1</Paragraphs>
  <TotalTime>0</TotalTime>
  <ScaleCrop>false</ScaleCrop>
  <LinksUpToDate>false</LinksUpToDate>
  <CharactersWithSpaces>281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2022-06-22T02:58:00Z</dcterms:created>
  <dc:creator>Administrator</dc:creator>
  <cp:lastModifiedBy>朱朱</cp:lastModifiedBy>
  <dcterms:modified xsi:type="dcterms:W3CDTF">2022-06-23T01:02:26Z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9F98DFE30DE64851B1A985EECE37839B</vt:lpwstr>
  </property>
</Properties>
</file>