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Hans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Hans"/>
          <w14:textFill>
            <w14:solidFill>
              <w14:schemeClr w14:val="tx1"/>
            </w14:solidFill>
          </w14:textFill>
        </w:rPr>
        <w:t>征求意见稿解读</w:t>
      </w:r>
      <w:bookmarkEnd w:id="0"/>
    </w:p>
    <w:p>
      <w:pPr>
        <w:ind w:firstLine="640" w:firstLineChars="200"/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Style w:val="5"/>
          <w:rFonts w:hint="default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现将</w:t>
      </w:r>
      <w:r>
        <w:rPr>
          <w:rStyle w:val="5"/>
          <w:rFonts w:hint="default" w:ascii="仿宋_GB2312" w:hAnsi="黑体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抚顺市营商环境建设“十四五”规划</w:t>
      </w:r>
      <w:r>
        <w:rPr>
          <w:rStyle w:val="5"/>
          <w:rFonts w:hint="default" w:ascii="仿宋_GB2312" w:hAnsi="黑体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解读</w:t>
      </w:r>
      <w:r>
        <w:rPr>
          <w:rStyle w:val="5"/>
          <w:rFonts w:hint="default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如下</w:t>
      </w:r>
      <w:r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eastAsia" w:ascii="黑体" w:hAnsi="黑体" w:eastAsia="黑体" w:cs="黑体"/>
          <w:b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一</w:t>
      </w:r>
      <w:r>
        <w:rPr>
          <w:rStyle w:val="5"/>
          <w:rFonts w:hint="eastAsia" w:ascii="黑体" w:hAnsi="黑体" w:eastAsia="黑体" w:cs="黑体"/>
          <w:b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ascii="黑体" w:hAnsi="黑体" w:eastAsia="黑体" w:cs="黑体"/>
          <w:b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制定依据</w:t>
      </w:r>
    </w:p>
    <w:p>
      <w:pPr>
        <w:ind w:firstLine="640" w:firstLineChars="200"/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根据全市“十四五”规划编制工作总体部署，从2020年初，市营商局就着手进行《规划》的编制工作，通过前期文献查询、与我市相关部门和企业家座谈、与省营商局定期联系获取相关基础材料。在认真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对照世界银行和国家发改委营商环境评价指标体系的基础上，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参考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《辽宁省营商环境建设行动方案（2021—2025年）》</w:t>
      </w:r>
      <w:r>
        <w:rPr>
          <w:rFonts w:hint="default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制定本规划。</w:t>
      </w:r>
    </w:p>
    <w:p>
      <w:pPr>
        <w:spacing w:line="560" w:lineRule="exact"/>
        <w:ind w:firstLine="645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二、基本框架和主要内容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《规划》正文共4个部分。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第一部分是“十三五”时期我市营商环境发展回顾，主要阐述“十三五”时期我市营商环境建设取得的成就和存在的突出问题、短板。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二部分是“十四五”时期我市营商环境建设的总体思路，主要阐述《规划》编制的依据、到“十四五”末期营商环境建设的主要目标、到2035年我市营商环境建设的远景目标、“十四五”时期营商环境建设的指导思想、遵循的基本原则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三部分是“十四五”时期我市营商环境建设的主要任务，总体上按照省委、省政府要求打造“办事方便、法治良好、成本竞争力强、生态宜居”营商环境的内涵来组织，全面覆盖了世界银行和国家发改委18项营商环境评价指标及国家、省、市关于深化“放管服”改革、优化营商环境的最新要求，充分借鉴吸收了发达省、市优化营商环境的创新举措，分为4个领域提出16个方面重点任务，并作出具体工作部署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第四部分是保障措施，主要阐述提高思想认识、强化技术保障、加强组织领导等内容。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三、工作亮点</w:t>
      </w:r>
    </w:p>
    <w:p>
      <w:pPr>
        <w:spacing w:line="600" w:lineRule="exact"/>
        <w:ind w:firstLine="640" w:firstLineChars="200"/>
        <w:rPr>
          <w:rStyle w:val="5"/>
          <w:rFonts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、市政府高度重视营商环境建设，始终坚持以习近平新时代中国特色社会主义思想为指导，深入落实习近平总书记2018年9月28日在深入推进东北振兴座谈会上的重要讲话精神，全面贯彻党的十八大、十九大和十九届历次全会精神，贯彻实施《优化营商环境条例》《辽宁省优化营商环境条例》，营商环境得到了持续优化，取得了明显成效，有力支撑了全市经济社会发展。</w:t>
      </w:r>
    </w:p>
    <w:p>
      <w:pPr>
        <w:ind w:firstLine="640" w:firstLineChars="200"/>
        <w:rPr>
          <w:rStyle w:val="5"/>
          <w:rFonts w:hint="eastAsia" w:ascii="仿宋_GB2312" w:hAnsi="黑体" w:eastAsia="仿宋_GB2312"/>
          <w:b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圆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翩翩体-繁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雅痞-繁">
    <w:panose1 w:val="020F0603040207020204"/>
    <w:charset w:val="86"/>
    <w:family w:val="auto"/>
    <w:pitch w:val="default"/>
    <w:sig w:usb0="A00002FF" w:usb1="7ACFFCFB" w:usb2="0000001E" w:usb3="00000000" w:csb0="20140197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圆体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大标宋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D2AD4"/>
    <w:rsid w:val="677F2B14"/>
    <w:rsid w:val="6FFF93EA"/>
    <w:rsid w:val="EFDD2AD4"/>
    <w:rsid w:val="EFF9493B"/>
    <w:rsid w:val="F4E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exact"/>
      <w:jc w:val="center"/>
      <w:outlineLvl w:val="0"/>
    </w:pPr>
    <w:rPr>
      <w:rFonts w:eastAsia="方正小标宋简体" w:asciiTheme="minorAscii" w:hAnsiTheme="minorAscii"/>
      <w:b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rPr>
      <w:sz w:val="4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2022-05-31T15:51:00Z</dcterms:created>
  <dc:creator>chencong</dc:creator>
  <cp:lastModifiedBy>chencong</cp:lastModifiedBy>
  <dcterms:modified xsi:type="dcterms:W3CDTF">2022-05-31T15:59:28Z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