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hint="eastAsia"/>
          <w:b/>
          <w:bCs/>
          <w:color w:val="000000"/>
          <w:kern w:val="0"/>
          <w:sz w:val="44"/>
          <w:szCs w:val="44"/>
        </w:rPr>
      </w:pPr>
    </w:p>
    <w:p>
      <w:pPr>
        <w:widowControl/>
        <w:shd w:val="clear" w:color="auto" w:fill="FFFFFF"/>
        <w:jc w:val="center"/>
        <w:rPr>
          <w:rFonts w:hint="eastAsia" w:ascii="宋体" w:hAnsi="宋体"/>
          <w:b/>
          <w:bCs/>
          <w:color w:val="000000"/>
          <w:kern w:val="0"/>
          <w:sz w:val="44"/>
          <w:szCs w:val="44"/>
        </w:rPr>
      </w:pPr>
      <w:r>
        <w:rPr>
          <w:b/>
          <w:bCs/>
          <w:color w:val="000000"/>
          <w:kern w:val="0"/>
          <w:sz w:val="44"/>
          <w:szCs w:val="44"/>
        </w:rPr>
        <w:t>202</w:t>
      </w:r>
      <w:r>
        <w:rPr>
          <w:rFonts w:hint="eastAsia"/>
          <w:b/>
          <w:bCs/>
          <w:color w:val="000000"/>
          <w:kern w:val="0"/>
          <w:sz w:val="44"/>
          <w:szCs w:val="44"/>
          <w:lang w:val="en-US" w:eastAsia="zh-CN"/>
        </w:rPr>
        <w:t>6</w:t>
      </w:r>
      <w:r>
        <w:rPr>
          <w:rFonts w:hint="eastAsia" w:ascii="宋体" w:hAnsi="宋体"/>
          <w:b/>
          <w:bCs/>
          <w:color w:val="000000"/>
          <w:kern w:val="0"/>
          <w:sz w:val="44"/>
          <w:szCs w:val="44"/>
        </w:rPr>
        <w:t>年抚顺市教育局预算公开说明</w:t>
      </w:r>
    </w:p>
    <w:p>
      <w:pPr>
        <w:widowControl/>
        <w:shd w:val="clear" w:color="auto" w:fill="FFFFFF"/>
        <w:jc w:val="center"/>
        <w:rPr>
          <w:color w:val="000000"/>
          <w:kern w:val="0"/>
          <w:szCs w:val="21"/>
        </w:rPr>
      </w:pP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第一部分 部门概况</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一、部门主要职能</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二、部门预算单位构成</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第二部分202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年部门预算表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一、202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年收支预算总表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二、202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年收入预算总表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三、202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年支出预算总表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四、202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年财政拨款收支预算总表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五、202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年一般公共预算支出表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六、202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年一般公共预算基本支出表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七、202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年一般公共预算“三公”经费支出表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八、202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年政府性基金预算支出表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九、202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年项目支出预算表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年支出功能分类预算表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十一、202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年支出经济分类预算表（政府预算）</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十二、202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年支出经济分类预算表（部门预算）</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十三、202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年债务支出预算表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十四、202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年政府采购支出预算表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十五、202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年政府购买服务支出预算表</w:t>
      </w:r>
    </w:p>
    <w:p>
      <w:pPr>
        <w:widowControl/>
        <w:shd w:val="clear" w:color="auto" w:fill="FFFFFF"/>
        <w:spacing w:line="315" w:lineRule="atLeast"/>
        <w:ind w:firstLine="420"/>
        <w:jc w:val="left"/>
        <w:rPr>
          <w:color w:val="000000"/>
          <w:kern w:val="0"/>
          <w:szCs w:val="21"/>
        </w:rPr>
      </w:pPr>
      <w:r>
        <w:rPr>
          <w:rFonts w:hint="eastAsia" w:ascii="宋体" w:hAnsi="宋体"/>
          <w:color w:val="000000"/>
          <w:kern w:val="0"/>
          <w:sz w:val="30"/>
          <w:szCs w:val="30"/>
        </w:rPr>
        <w:t>十六、202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年部门（单位）整体绩效目标表</w:t>
      </w:r>
    </w:p>
    <w:p>
      <w:pPr>
        <w:widowControl/>
        <w:shd w:val="clear" w:color="auto" w:fill="FFFFFF"/>
        <w:spacing w:line="315" w:lineRule="atLeast"/>
        <w:ind w:firstLine="420"/>
        <w:jc w:val="left"/>
        <w:rPr>
          <w:rFonts w:hint="eastAsia" w:ascii="宋体" w:hAnsi="宋体"/>
          <w:color w:val="000000"/>
          <w:kern w:val="0"/>
          <w:sz w:val="30"/>
          <w:szCs w:val="30"/>
        </w:rPr>
      </w:pPr>
      <w:r>
        <w:rPr>
          <w:rFonts w:hint="eastAsia" w:ascii="宋体" w:hAnsi="宋体"/>
          <w:color w:val="000000"/>
          <w:kern w:val="0"/>
          <w:sz w:val="30"/>
          <w:szCs w:val="30"/>
        </w:rPr>
        <w:t>十七、202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年部门预算项目（政策）绩效目标表</w:t>
      </w:r>
    </w:p>
    <w:p>
      <w:pPr>
        <w:widowControl/>
        <w:shd w:val="clear" w:color="auto" w:fill="FFFFFF"/>
        <w:spacing w:line="315" w:lineRule="atLeast"/>
        <w:ind w:firstLine="422"/>
        <w:jc w:val="left"/>
        <w:rPr>
          <w:rFonts w:hint="eastAsia" w:ascii="宋体" w:hAnsi="宋体"/>
          <w:color w:val="000000"/>
          <w:kern w:val="0"/>
          <w:sz w:val="30"/>
          <w:szCs w:val="30"/>
          <w:lang w:val="en-US" w:eastAsia="zh-CN"/>
        </w:rPr>
      </w:pPr>
      <w:r>
        <w:rPr>
          <w:rFonts w:hint="eastAsia" w:ascii="宋体" w:hAnsi="宋体"/>
          <w:color w:val="000000"/>
          <w:kern w:val="0"/>
          <w:sz w:val="30"/>
          <w:szCs w:val="30"/>
          <w:lang w:eastAsia="zh-CN"/>
        </w:rPr>
        <w:t>十八、</w:t>
      </w:r>
      <w:r>
        <w:rPr>
          <w:rFonts w:hint="eastAsia" w:ascii="宋体" w:hAnsi="宋体"/>
          <w:color w:val="000000"/>
          <w:kern w:val="0"/>
          <w:sz w:val="30"/>
          <w:szCs w:val="30"/>
          <w:lang w:val="en-US" w:eastAsia="zh-CN"/>
        </w:rPr>
        <w:t>2026年部门管理专项资金预算表</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第三部分  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年部门预算情况说明</w:t>
      </w:r>
    </w:p>
    <w:p>
      <w:pPr>
        <w:widowControl/>
        <w:shd w:val="clear" w:color="auto" w:fill="FFFFFF"/>
        <w:spacing w:line="315" w:lineRule="atLeast"/>
        <w:ind w:firstLine="422"/>
        <w:jc w:val="left"/>
        <w:rPr>
          <w:color w:val="000000"/>
          <w:kern w:val="0"/>
          <w:szCs w:val="21"/>
        </w:rPr>
      </w:pPr>
      <w:r>
        <w:rPr>
          <w:rFonts w:hint="eastAsia" w:ascii="宋体" w:hAnsi="宋体"/>
          <w:b/>
          <w:bCs/>
          <w:color w:val="000000"/>
          <w:kern w:val="0"/>
          <w:sz w:val="30"/>
          <w:szCs w:val="30"/>
        </w:rPr>
        <w:t>第四部分  名词解释</w:t>
      </w:r>
    </w:p>
    <w:p>
      <w:pPr>
        <w:widowControl/>
        <w:shd w:val="clear" w:color="auto" w:fill="FFFFFF"/>
        <w:spacing w:line="315" w:lineRule="atLeast"/>
        <w:jc w:val="center"/>
        <w:rPr>
          <w:color w:val="000000"/>
          <w:kern w:val="0"/>
          <w:szCs w:val="21"/>
        </w:rPr>
      </w:pPr>
      <w:r>
        <w:rPr>
          <w:rFonts w:hint="eastAsia" w:ascii="宋体" w:hAnsi="宋体"/>
          <w:b/>
          <w:bCs/>
          <w:color w:val="000000"/>
          <w:kern w:val="0"/>
          <w:sz w:val="30"/>
          <w:szCs w:val="30"/>
        </w:rPr>
        <w:t>第一部分 抚顺市教育局概况</w:t>
      </w:r>
    </w:p>
    <w:p>
      <w:pPr>
        <w:widowControl/>
        <w:shd w:val="clear" w:color="auto" w:fill="FFFFFF"/>
        <w:spacing w:line="315" w:lineRule="atLeast"/>
        <w:jc w:val="left"/>
        <w:rPr>
          <w:color w:val="000000"/>
          <w:kern w:val="0"/>
          <w:szCs w:val="21"/>
        </w:rPr>
      </w:pPr>
      <w:r>
        <w:rPr>
          <w:rFonts w:hint="eastAsia" w:ascii="宋体" w:hAnsi="宋体"/>
          <w:b/>
          <w:bCs/>
          <w:color w:val="000000"/>
          <w:kern w:val="0"/>
          <w:sz w:val="30"/>
          <w:szCs w:val="30"/>
        </w:rPr>
        <w:t>    一、部门主要职责</w:t>
      </w:r>
    </w:p>
    <w:p>
      <w:pPr>
        <w:widowControl/>
        <w:shd w:val="clear" w:color="auto" w:fill="FFFFFF"/>
        <w:spacing w:line="315" w:lineRule="atLeast"/>
        <w:ind w:firstLine="600" w:firstLineChars="200"/>
        <w:jc w:val="left"/>
        <w:rPr>
          <w:rFonts w:hint="eastAsia" w:ascii="宋体" w:hAnsi="宋体"/>
          <w:color w:val="000000"/>
          <w:kern w:val="0"/>
          <w:sz w:val="30"/>
          <w:szCs w:val="30"/>
        </w:rPr>
      </w:pPr>
      <w:r>
        <w:rPr>
          <w:rFonts w:hint="eastAsia" w:ascii="宋体" w:hAnsi="宋体"/>
          <w:color w:val="000000"/>
          <w:kern w:val="0"/>
          <w:sz w:val="30"/>
          <w:szCs w:val="30"/>
        </w:rPr>
        <w:t>1.贯彻执行党和国家的教育改革与发展方针、政策和规划，落实国家和省有关法律、法规和规章；拟订全市教育改革与发展规划，起草有关地方性法规、规章，并组织实施和监督检查。</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2.负责全市各级各类教育的统筹规划和协调管理，指导教育教学改革，负责全市教育基本信息的统计、分析和发布。</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3.指导全市教育督导工作，负责组织和指导对中等及中等以下教育的督导检查和评估验收工作，负责全市基础教育发展水平和质量的监测工作。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4.负责管理本部门教育经费，参与拟订筹措教育经费、教育拨款、教育基建投资的政策，监测全市教育经费的筹措和使用情况。</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5.指导全市各级各类学校的思想政治工作、德育工作、体育卫生与艺术教育工作及国防教育工作。指导学校安全工作。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6.主管全市的教师工作，统筹规划和指导教育系统人才队伍建设工作。</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7.会同有关部门拟定普通高校、成人高等学校、中等专业学校招生计划，制定高中学校招生计划，组织国家教育统一考试，做好师范类毕业生就业指导。</w:t>
      </w:r>
    </w:p>
    <w:p>
      <w:pPr>
        <w:widowControl/>
        <w:shd w:val="clear" w:color="auto" w:fill="FFFFFF"/>
        <w:spacing w:line="315" w:lineRule="atLeast"/>
        <w:ind w:firstLine="570" w:firstLineChars="190"/>
        <w:jc w:val="left"/>
        <w:rPr>
          <w:rFonts w:ascii="宋体" w:hAnsi="宋体"/>
          <w:color w:val="000000"/>
          <w:kern w:val="0"/>
          <w:sz w:val="30"/>
          <w:szCs w:val="30"/>
        </w:rPr>
      </w:pPr>
      <w:r>
        <w:rPr>
          <w:rFonts w:hint="eastAsia" w:ascii="宋体" w:hAnsi="宋体"/>
          <w:color w:val="000000"/>
          <w:kern w:val="0"/>
          <w:sz w:val="30"/>
          <w:szCs w:val="30"/>
        </w:rPr>
        <w:t>8.承担国家、省下达的重大教育科研项目，指导教育系统教科研成果转化工作。</w:t>
      </w:r>
    </w:p>
    <w:p>
      <w:pPr>
        <w:widowControl/>
        <w:shd w:val="clear" w:color="auto" w:fill="FFFFFF"/>
        <w:spacing w:line="315" w:lineRule="atLeast"/>
        <w:ind w:firstLine="570" w:firstLineChars="190"/>
        <w:jc w:val="left"/>
        <w:rPr>
          <w:rFonts w:hint="eastAsia" w:ascii="宋体" w:hAnsi="宋体"/>
          <w:sz w:val="30"/>
          <w:szCs w:val="30"/>
        </w:rPr>
      </w:pPr>
      <w:r>
        <w:rPr>
          <w:rFonts w:hint="eastAsia" w:ascii="宋体" w:hAnsi="宋体"/>
          <w:color w:val="000000"/>
          <w:kern w:val="0"/>
          <w:sz w:val="30"/>
          <w:szCs w:val="30"/>
        </w:rPr>
        <w:t>9.承办市政府交办的其他事项。</w:t>
      </w:r>
    </w:p>
    <w:p>
      <w:pPr>
        <w:widowControl/>
        <w:shd w:val="clear" w:color="auto" w:fill="FFFFFF"/>
        <w:spacing w:line="315" w:lineRule="atLeast"/>
        <w:rPr>
          <w:color w:val="000000"/>
          <w:kern w:val="0"/>
          <w:szCs w:val="21"/>
        </w:rPr>
      </w:pPr>
      <w:r>
        <w:rPr>
          <w:rFonts w:hint="eastAsia" w:ascii="宋体" w:hAnsi="宋体"/>
          <w:color w:val="000000"/>
          <w:kern w:val="0"/>
          <w:sz w:val="30"/>
          <w:szCs w:val="30"/>
        </w:rPr>
        <w:t> </w:t>
      </w:r>
      <w:r>
        <w:rPr>
          <w:rFonts w:hint="eastAsia" w:ascii="宋体" w:hAnsi="宋体"/>
          <w:b/>
          <w:bCs/>
          <w:color w:val="000000"/>
          <w:kern w:val="0"/>
          <w:sz w:val="30"/>
          <w:szCs w:val="30"/>
        </w:rPr>
        <w:t>   二、部门预算单位构成</w:t>
      </w:r>
    </w:p>
    <w:p>
      <w:pPr>
        <w:widowControl/>
        <w:shd w:val="clear" w:color="auto" w:fill="FFFFFF"/>
        <w:spacing w:line="315" w:lineRule="atLeast"/>
        <w:ind w:left="596" w:leftChars="284"/>
        <w:jc w:val="left"/>
        <w:rPr>
          <w:rFonts w:hint="eastAsia" w:ascii="宋体" w:hAnsi="宋体"/>
          <w:color w:val="000000"/>
          <w:kern w:val="0"/>
          <w:sz w:val="30"/>
          <w:szCs w:val="30"/>
        </w:rPr>
      </w:pPr>
      <w:r>
        <w:rPr>
          <w:rFonts w:hint="eastAsia" w:ascii="宋体" w:hAnsi="宋体"/>
          <w:color w:val="000000"/>
          <w:kern w:val="0"/>
          <w:sz w:val="30"/>
          <w:szCs w:val="30"/>
        </w:rPr>
        <w:t>本次纳入202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年部门预算编制范围的二级预算单位包括：</w:t>
      </w:r>
    </w:p>
    <w:p>
      <w:pPr>
        <w:widowControl/>
        <w:shd w:val="clear" w:color="auto" w:fill="FFFFFF"/>
        <w:spacing w:line="315" w:lineRule="atLeast"/>
        <w:ind w:left="596" w:leftChars="284"/>
        <w:jc w:val="left"/>
        <w:rPr>
          <w:rFonts w:hint="eastAsia" w:ascii="宋体" w:hAnsi="宋体"/>
          <w:color w:val="000000"/>
          <w:kern w:val="0"/>
          <w:sz w:val="30"/>
          <w:szCs w:val="30"/>
        </w:rPr>
      </w:pPr>
      <w:r>
        <w:rPr>
          <w:rFonts w:hint="eastAsia" w:ascii="宋体" w:hAnsi="宋体"/>
          <w:color w:val="000000"/>
          <w:kern w:val="0"/>
          <w:sz w:val="30"/>
          <w:szCs w:val="30"/>
        </w:rPr>
        <w:t>1、辽宁省抚顺市教育局（本级）</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2、辽宁省抚顺市实验小学校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3、辽宁省抚顺市教师进修学院附属小学校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4、辽宁省抚顺市新华朝鲜族小学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5、辽宁省抚顺市实验中学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6、辽宁省抚顺市教师进修学院附属中学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7、辽宁省抚顺市第一中学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8、辽宁省抚顺市第二中学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9、辽宁省抚顺市第五中学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10、辽宁省抚顺市第六中学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11、辽宁省抚顺市青少年素质教育学校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12、辽宁省抚顺市第十中学</w:t>
      </w:r>
    </w:p>
    <w:p>
      <w:pPr>
        <w:widowControl/>
        <w:shd w:val="clear" w:color="auto" w:fill="FFFFFF"/>
        <w:spacing w:line="315" w:lineRule="atLeast"/>
        <w:ind w:firstLine="600" w:firstLineChars="200"/>
        <w:jc w:val="left"/>
        <w:rPr>
          <w:rFonts w:hint="eastAsia" w:ascii="宋体" w:hAnsi="宋体"/>
          <w:color w:val="000000"/>
          <w:kern w:val="0"/>
          <w:sz w:val="30"/>
          <w:szCs w:val="30"/>
        </w:rPr>
      </w:pPr>
      <w:r>
        <w:rPr>
          <w:rFonts w:hint="eastAsia" w:ascii="宋体" w:hAnsi="宋体"/>
          <w:color w:val="000000"/>
          <w:kern w:val="0"/>
          <w:sz w:val="30"/>
          <w:szCs w:val="30"/>
        </w:rPr>
        <w:t>13、辽宁省抚顺市第十二中学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14、辽宁省抚顺市朝鲜族第一中学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15、辽宁省抚顺市第一中等职业技术专业学校</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rPr>
        <w:t>16、辽宁省抚顺市特殊教育学校</w:t>
      </w:r>
    </w:p>
    <w:p>
      <w:pPr>
        <w:widowControl/>
        <w:shd w:val="clear" w:color="auto" w:fill="FFFFFF"/>
        <w:spacing w:line="315" w:lineRule="atLeast"/>
        <w:ind w:firstLine="570" w:firstLineChars="190"/>
        <w:jc w:val="left"/>
        <w:rPr>
          <w:rFonts w:hint="eastAsia" w:ascii="宋体" w:hAnsi="宋体" w:eastAsia="宋体"/>
          <w:color w:val="000000"/>
          <w:kern w:val="0"/>
          <w:sz w:val="30"/>
          <w:szCs w:val="30"/>
          <w:lang w:eastAsia="zh-CN"/>
        </w:rPr>
      </w:pPr>
      <w:r>
        <w:rPr>
          <w:rFonts w:hint="eastAsia" w:ascii="宋体" w:hAnsi="宋体"/>
          <w:color w:val="000000"/>
          <w:kern w:val="0"/>
          <w:sz w:val="30"/>
          <w:szCs w:val="30"/>
        </w:rPr>
        <w:t>1</w:t>
      </w:r>
      <w:r>
        <w:rPr>
          <w:rFonts w:hint="eastAsia" w:ascii="宋体" w:hAnsi="宋体"/>
          <w:color w:val="000000"/>
          <w:kern w:val="0"/>
          <w:sz w:val="30"/>
          <w:szCs w:val="30"/>
          <w:lang w:val="en-US" w:eastAsia="zh-CN"/>
        </w:rPr>
        <w:t>7</w:t>
      </w:r>
      <w:r>
        <w:rPr>
          <w:rFonts w:hint="eastAsia" w:ascii="宋体" w:hAnsi="宋体"/>
          <w:color w:val="000000"/>
          <w:kern w:val="0"/>
          <w:sz w:val="30"/>
          <w:szCs w:val="30"/>
        </w:rPr>
        <w:t>、辽宁省抚顺市</w:t>
      </w:r>
      <w:r>
        <w:rPr>
          <w:rFonts w:hint="eastAsia" w:ascii="宋体" w:hAnsi="宋体"/>
          <w:color w:val="000000"/>
          <w:kern w:val="0"/>
          <w:sz w:val="30"/>
          <w:szCs w:val="30"/>
          <w:lang w:eastAsia="zh-CN"/>
        </w:rPr>
        <w:t>第二十九中学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lang w:val="en-US" w:eastAsia="zh-CN"/>
        </w:rPr>
        <w:t>18</w:t>
      </w:r>
      <w:r>
        <w:rPr>
          <w:rFonts w:hint="eastAsia" w:ascii="宋体" w:hAnsi="宋体"/>
          <w:color w:val="000000"/>
          <w:kern w:val="0"/>
          <w:sz w:val="30"/>
          <w:szCs w:val="30"/>
        </w:rPr>
        <w:t>、辽宁省抚顺市东洲高级中学</w:t>
      </w:r>
    </w:p>
    <w:p>
      <w:pPr>
        <w:widowControl/>
        <w:shd w:val="clear" w:color="auto" w:fill="FFFFFF"/>
        <w:spacing w:line="315" w:lineRule="atLeast"/>
        <w:ind w:firstLine="570" w:firstLineChars="190"/>
        <w:jc w:val="left"/>
        <w:rPr>
          <w:rFonts w:hint="eastAsia" w:ascii="宋体" w:hAnsi="宋体"/>
          <w:color w:val="000000"/>
          <w:kern w:val="0"/>
          <w:sz w:val="30"/>
          <w:szCs w:val="30"/>
        </w:rPr>
      </w:pPr>
      <w:r>
        <w:rPr>
          <w:rFonts w:hint="eastAsia" w:ascii="宋体" w:hAnsi="宋体"/>
          <w:color w:val="000000"/>
          <w:kern w:val="0"/>
          <w:sz w:val="30"/>
          <w:szCs w:val="30"/>
          <w:lang w:val="en-US" w:eastAsia="zh-CN"/>
        </w:rPr>
        <w:t>19</w:t>
      </w:r>
      <w:r>
        <w:rPr>
          <w:rFonts w:hint="eastAsia" w:ascii="宋体" w:hAnsi="宋体"/>
          <w:color w:val="000000"/>
          <w:kern w:val="0"/>
          <w:sz w:val="30"/>
          <w:szCs w:val="30"/>
        </w:rPr>
        <w:t>、辽宁省抚顺市雷锋高级中学</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0</w:t>
      </w:r>
      <w:r>
        <w:rPr>
          <w:rFonts w:hint="eastAsia" w:ascii="宋体" w:hAnsi="宋体"/>
          <w:color w:val="000000"/>
          <w:kern w:val="0"/>
          <w:sz w:val="30"/>
          <w:szCs w:val="30"/>
        </w:rPr>
        <w:t>、辽宁省抚顺市招生考试委员会办公室</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1</w:t>
      </w:r>
      <w:r>
        <w:rPr>
          <w:rFonts w:hint="eastAsia" w:ascii="宋体" w:hAnsi="宋体"/>
          <w:color w:val="000000"/>
          <w:kern w:val="0"/>
          <w:sz w:val="30"/>
          <w:szCs w:val="30"/>
        </w:rPr>
        <w:t>、辽宁省抚顺市幼儿园</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2</w:t>
      </w:r>
      <w:r>
        <w:rPr>
          <w:rFonts w:hint="eastAsia" w:ascii="宋体" w:hAnsi="宋体"/>
          <w:color w:val="000000"/>
          <w:kern w:val="0"/>
          <w:sz w:val="30"/>
          <w:szCs w:val="30"/>
        </w:rPr>
        <w:t>、辽宁省抚顺市第二幼儿园</w:t>
      </w:r>
    </w:p>
    <w:p>
      <w:pPr>
        <w:widowControl/>
        <w:shd w:val="clear" w:color="auto" w:fill="FFFFFF"/>
        <w:ind w:firstLine="600" w:firstLineChars="200"/>
        <w:rPr>
          <w:rFonts w:hint="eastAsia"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3</w:t>
      </w:r>
      <w:r>
        <w:rPr>
          <w:rFonts w:hint="eastAsia" w:ascii="宋体" w:hAnsi="宋体"/>
          <w:color w:val="000000"/>
          <w:kern w:val="0"/>
          <w:sz w:val="30"/>
          <w:szCs w:val="30"/>
        </w:rPr>
        <w:t>、辽宁省抚顺市实验幼儿园</w:t>
      </w:r>
    </w:p>
    <w:p>
      <w:pPr>
        <w:widowControl/>
        <w:shd w:val="clear" w:color="auto" w:fill="FFFFFF"/>
        <w:ind w:firstLine="600" w:firstLineChars="200"/>
        <w:rPr>
          <w:rFonts w:ascii="宋体" w:hAnsi="宋体"/>
          <w:color w:val="000000"/>
          <w:kern w:val="0"/>
          <w:sz w:val="30"/>
          <w:szCs w:val="30"/>
        </w:rPr>
      </w:pPr>
      <w:r>
        <w:rPr>
          <w:rFonts w:hint="eastAsia" w:ascii="宋体" w:hAnsi="宋体"/>
          <w:color w:val="000000"/>
          <w:kern w:val="0"/>
          <w:sz w:val="30"/>
          <w:szCs w:val="30"/>
        </w:rPr>
        <w:t>2</w:t>
      </w:r>
      <w:r>
        <w:rPr>
          <w:rFonts w:hint="eastAsia" w:ascii="宋体" w:hAnsi="宋体"/>
          <w:color w:val="000000"/>
          <w:kern w:val="0"/>
          <w:sz w:val="30"/>
          <w:szCs w:val="30"/>
          <w:lang w:val="en-US" w:eastAsia="zh-CN"/>
        </w:rPr>
        <w:t>4</w:t>
      </w:r>
      <w:r>
        <w:rPr>
          <w:rFonts w:hint="eastAsia" w:ascii="宋体" w:hAnsi="宋体"/>
          <w:color w:val="000000"/>
          <w:kern w:val="0"/>
          <w:sz w:val="30"/>
          <w:szCs w:val="30"/>
        </w:rPr>
        <w:t>、辽宁省抚顺市委机关幼儿园</w:t>
      </w:r>
    </w:p>
    <w:p>
      <w:pPr>
        <w:widowControl/>
        <w:shd w:val="clear" w:color="auto" w:fill="FFFFFF"/>
        <w:spacing w:line="315" w:lineRule="atLeast"/>
        <w:jc w:val="center"/>
        <w:rPr>
          <w:color w:val="000000"/>
          <w:kern w:val="0"/>
          <w:szCs w:val="21"/>
        </w:rPr>
      </w:pPr>
      <w:r>
        <w:rPr>
          <w:rFonts w:hint="eastAsia" w:ascii="宋体" w:hAnsi="宋体"/>
          <w:b/>
          <w:bCs/>
          <w:color w:val="000000"/>
          <w:kern w:val="0"/>
          <w:sz w:val="30"/>
          <w:szCs w:val="30"/>
        </w:rPr>
        <w:t>第二部分 部门预算公开表</w:t>
      </w:r>
    </w:p>
    <w:p>
      <w:pPr>
        <w:widowControl/>
        <w:shd w:val="clear" w:color="auto" w:fill="FFFFFF"/>
        <w:spacing w:line="315" w:lineRule="atLeast"/>
        <w:ind w:firstLine="422"/>
        <w:rPr>
          <w:rFonts w:hint="eastAsia"/>
          <w:color w:val="000000"/>
          <w:kern w:val="0"/>
          <w:szCs w:val="21"/>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年部门预算公开表（见附件）</w:t>
      </w:r>
    </w:p>
    <w:p>
      <w:pPr>
        <w:widowControl/>
        <w:shd w:val="clear" w:color="auto" w:fill="FFFFFF"/>
        <w:spacing w:line="315" w:lineRule="atLeast"/>
        <w:ind w:firstLine="301"/>
        <w:jc w:val="center"/>
        <w:rPr>
          <w:color w:val="000000"/>
          <w:kern w:val="0"/>
          <w:szCs w:val="21"/>
        </w:rPr>
      </w:pPr>
      <w:r>
        <w:rPr>
          <w:rFonts w:hint="eastAsia" w:ascii="宋体" w:hAnsi="宋体"/>
          <w:b/>
          <w:bCs/>
          <w:color w:val="000000"/>
          <w:kern w:val="0"/>
          <w:sz w:val="30"/>
          <w:szCs w:val="30"/>
        </w:rPr>
        <w:t>第三部分 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年部门预算情况说明</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一、关于202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年收支预算情况的总体说明</w:t>
      </w:r>
    </w:p>
    <w:p>
      <w:pPr>
        <w:widowControl/>
        <w:shd w:val="clear" w:color="auto" w:fill="FFFFFF"/>
        <w:spacing w:line="315" w:lineRule="atLeast"/>
        <w:ind w:firstLine="585"/>
        <w:rPr>
          <w:color w:val="000000"/>
          <w:kern w:val="0"/>
          <w:szCs w:val="21"/>
        </w:rPr>
      </w:pPr>
      <w:r>
        <w:rPr>
          <w:rFonts w:hint="eastAsia" w:ascii="宋体" w:hAnsi="宋体"/>
          <w:color w:val="000000"/>
          <w:kern w:val="0"/>
          <w:sz w:val="30"/>
          <w:szCs w:val="30"/>
        </w:rPr>
        <w:t>按照综合预算的原则，本部门及所属单位所有收入和支出均纳入部门预算管理。收入包括：财政拨款收入(含上级提前告知转移支付资金)、财政专户管理资金收入、单位资金收入；支出包括：教育支出、社会保障和就业支出、卫生健康支出、住房保障支出等。</w:t>
      </w:r>
    </w:p>
    <w:p>
      <w:pPr>
        <w:widowControl/>
        <w:shd w:val="clear" w:color="auto" w:fill="FFFFFF"/>
        <w:spacing w:line="315" w:lineRule="atLeast"/>
        <w:ind w:firstLine="585"/>
        <w:rPr>
          <w:color w:val="000000"/>
          <w:kern w:val="0"/>
          <w:szCs w:val="21"/>
        </w:rPr>
      </w:pP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年收支总预算</w:t>
      </w:r>
      <w:r>
        <w:rPr>
          <w:rFonts w:hint="eastAsia" w:ascii="宋体" w:hAnsi="宋体"/>
          <w:color w:val="000000"/>
          <w:kern w:val="0"/>
          <w:sz w:val="30"/>
          <w:szCs w:val="30"/>
          <w:lang w:val="en-US" w:eastAsia="zh-CN"/>
        </w:rPr>
        <w:t>54316.22</w:t>
      </w:r>
      <w:r>
        <w:rPr>
          <w:rFonts w:hint="eastAsia" w:ascii="宋体" w:hAnsi="宋体"/>
          <w:color w:val="000000"/>
          <w:kern w:val="0"/>
          <w:sz w:val="30"/>
          <w:szCs w:val="30"/>
        </w:rPr>
        <w:t>万元。</w:t>
      </w:r>
    </w:p>
    <w:p>
      <w:pPr>
        <w:widowControl/>
        <w:shd w:val="clear" w:color="auto" w:fill="FFFFFF"/>
        <w:spacing w:line="360" w:lineRule="atLeast"/>
        <w:ind w:firstLine="600"/>
        <w:rPr>
          <w:rFonts w:hint="eastAsia" w:ascii="宋体" w:hAnsi="宋体" w:cs="宋体"/>
          <w:color w:val="000000"/>
          <w:kern w:val="0"/>
          <w:sz w:val="30"/>
          <w:szCs w:val="30"/>
        </w:rPr>
      </w:pPr>
      <w:r>
        <w:rPr>
          <w:rFonts w:hint="eastAsia" w:ascii="宋体" w:hAnsi="宋体" w:cs="宋体"/>
          <w:color w:val="000000"/>
          <w:kern w:val="0"/>
          <w:sz w:val="30"/>
          <w:szCs w:val="30"/>
        </w:rPr>
        <w:t>收入预算增减情况：</w:t>
      </w:r>
    </w:p>
    <w:p>
      <w:pPr>
        <w:widowControl/>
        <w:shd w:val="clear" w:color="auto" w:fill="FFFFFF"/>
        <w:spacing w:line="360" w:lineRule="atLeast"/>
        <w:ind w:firstLine="600"/>
        <w:rPr>
          <w:rFonts w:hint="default" w:ascii="宋体" w:hAnsi="宋体" w:eastAsia="宋体" w:cs="宋体"/>
          <w:color w:val="000000"/>
          <w:kern w:val="0"/>
          <w:sz w:val="30"/>
          <w:szCs w:val="30"/>
          <w:lang w:val="en-US" w:eastAsia="zh-CN"/>
        </w:rPr>
      </w:pPr>
      <w:r>
        <w:rPr>
          <w:rFonts w:hint="eastAsia" w:ascii="宋体" w:hAnsi="宋体" w:cs="宋体"/>
          <w:color w:val="000000"/>
          <w:kern w:val="0"/>
          <w:sz w:val="30"/>
          <w:szCs w:val="30"/>
        </w:rPr>
        <w:t>20</w:t>
      </w:r>
      <w:r>
        <w:rPr>
          <w:rFonts w:hint="eastAsia" w:ascii="宋体" w:hAnsi="宋体" w:cs="宋体"/>
          <w:color w:val="000000"/>
          <w:kern w:val="0"/>
          <w:sz w:val="30"/>
          <w:szCs w:val="30"/>
          <w:lang w:val="en-US" w:eastAsia="zh-CN"/>
        </w:rPr>
        <w:t>26</w:t>
      </w:r>
      <w:r>
        <w:rPr>
          <w:rFonts w:hint="eastAsia" w:ascii="宋体" w:hAnsi="宋体" w:cs="宋体"/>
          <w:color w:val="000000"/>
          <w:kern w:val="0"/>
          <w:sz w:val="30"/>
          <w:szCs w:val="30"/>
        </w:rPr>
        <w:t>年，本部门及所属单位部门</w:t>
      </w:r>
      <w:r>
        <w:rPr>
          <w:rFonts w:hint="eastAsia" w:ascii="宋体" w:hAnsi="宋体" w:cs="宋体"/>
          <w:color w:val="000000"/>
          <w:kern w:val="0"/>
          <w:sz w:val="30"/>
          <w:szCs w:val="30"/>
          <w:lang w:eastAsia="zh-CN"/>
        </w:rPr>
        <w:t>总体</w:t>
      </w:r>
      <w:r>
        <w:rPr>
          <w:rFonts w:hint="eastAsia" w:ascii="宋体" w:hAnsi="宋体" w:cs="宋体"/>
          <w:color w:val="000000"/>
          <w:kern w:val="0"/>
          <w:sz w:val="30"/>
          <w:szCs w:val="30"/>
        </w:rPr>
        <w:t>收入预算</w:t>
      </w:r>
      <w:r>
        <w:rPr>
          <w:rFonts w:hint="eastAsia" w:ascii="宋体" w:hAnsi="宋体"/>
          <w:color w:val="000000"/>
          <w:kern w:val="0"/>
          <w:sz w:val="30"/>
          <w:szCs w:val="30"/>
          <w:lang w:val="en-US" w:eastAsia="zh-CN"/>
        </w:rPr>
        <w:t>54316.22</w:t>
      </w:r>
      <w:r>
        <w:rPr>
          <w:rFonts w:hint="eastAsia" w:ascii="宋体" w:hAnsi="宋体" w:cs="宋体"/>
          <w:color w:val="000000"/>
          <w:kern w:val="0"/>
          <w:sz w:val="30"/>
          <w:szCs w:val="30"/>
        </w:rPr>
        <w:t>万元，比上年增加</w:t>
      </w:r>
      <w:r>
        <w:rPr>
          <w:rFonts w:hint="eastAsia" w:ascii="宋体" w:hAnsi="宋体" w:cs="宋体"/>
          <w:color w:val="000000"/>
          <w:kern w:val="0"/>
          <w:sz w:val="30"/>
          <w:szCs w:val="30"/>
          <w:lang w:val="en-US" w:eastAsia="zh-CN"/>
        </w:rPr>
        <w:t>1346.23</w:t>
      </w:r>
      <w:r>
        <w:rPr>
          <w:rFonts w:hint="eastAsia" w:ascii="宋体" w:hAnsi="宋体" w:cs="宋体"/>
          <w:color w:val="000000"/>
          <w:kern w:val="0"/>
          <w:sz w:val="30"/>
          <w:szCs w:val="30"/>
        </w:rPr>
        <w:t>万元，增长</w:t>
      </w:r>
      <w:r>
        <w:rPr>
          <w:rFonts w:hint="eastAsia" w:ascii="宋体" w:hAnsi="宋体" w:cs="宋体"/>
          <w:color w:val="000000"/>
          <w:kern w:val="0"/>
          <w:sz w:val="30"/>
          <w:szCs w:val="30"/>
          <w:lang w:val="en-US" w:eastAsia="zh-CN"/>
        </w:rPr>
        <w:t>2.54</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w:t>
      </w:r>
      <w:r>
        <w:rPr>
          <w:rFonts w:hint="eastAsia" w:ascii="宋体" w:hAnsi="宋体" w:cs="宋体"/>
          <w:color w:val="000000"/>
          <w:kern w:val="0"/>
          <w:sz w:val="30"/>
          <w:szCs w:val="30"/>
        </w:rPr>
        <w:t>增</w:t>
      </w:r>
      <w:r>
        <w:rPr>
          <w:rFonts w:hint="eastAsia" w:ascii="宋体" w:hAnsi="宋体" w:cs="宋体"/>
          <w:color w:val="000000"/>
          <w:kern w:val="0"/>
          <w:sz w:val="30"/>
          <w:szCs w:val="30"/>
          <w:lang w:eastAsia="zh-CN"/>
        </w:rPr>
        <w:t>减情况</w:t>
      </w:r>
      <w:r>
        <w:rPr>
          <w:rFonts w:hint="eastAsia" w:ascii="宋体" w:hAnsi="宋体" w:cs="宋体"/>
          <w:color w:val="000000"/>
          <w:kern w:val="0"/>
          <w:sz w:val="30"/>
          <w:szCs w:val="30"/>
        </w:rPr>
        <w:t>：按照资金来源划分，财政拨款收入(含上级提前告知转移支付资金)</w:t>
      </w:r>
      <w:r>
        <w:rPr>
          <w:rFonts w:hint="eastAsia" w:ascii="宋体" w:hAnsi="宋体" w:cs="宋体"/>
          <w:color w:val="000000"/>
          <w:kern w:val="0"/>
          <w:sz w:val="30"/>
          <w:szCs w:val="30"/>
          <w:lang w:val="en-US" w:eastAsia="zh-CN"/>
        </w:rPr>
        <w:t>46012.74</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1173.31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2.62</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w:t>
      </w:r>
      <w:r>
        <w:rPr>
          <w:rFonts w:hint="eastAsia" w:ascii="宋体" w:hAnsi="宋体" w:cs="宋体"/>
          <w:color w:val="000000"/>
          <w:kern w:val="0"/>
          <w:sz w:val="30"/>
          <w:szCs w:val="30"/>
          <w:highlight w:val="none"/>
        </w:rPr>
        <w:t>财政专户管理资金收入</w:t>
      </w:r>
      <w:r>
        <w:rPr>
          <w:rFonts w:hint="eastAsia" w:ascii="宋体" w:hAnsi="宋体" w:cs="宋体"/>
          <w:color w:val="000000"/>
          <w:kern w:val="0"/>
          <w:sz w:val="30"/>
          <w:szCs w:val="30"/>
          <w:highlight w:val="none"/>
          <w:lang w:val="en-US" w:eastAsia="zh-CN"/>
        </w:rPr>
        <w:t>1856.71</w:t>
      </w:r>
      <w:r>
        <w:rPr>
          <w:rFonts w:hint="eastAsia" w:ascii="宋体" w:hAnsi="宋体" w:cs="宋体"/>
          <w:color w:val="000000"/>
          <w:kern w:val="0"/>
          <w:sz w:val="30"/>
          <w:szCs w:val="30"/>
          <w:highlight w:val="none"/>
        </w:rPr>
        <w:t>万元，同比</w:t>
      </w:r>
      <w:r>
        <w:rPr>
          <w:rFonts w:hint="eastAsia" w:ascii="宋体" w:hAnsi="宋体" w:cs="宋体"/>
          <w:color w:val="000000"/>
          <w:kern w:val="0"/>
          <w:sz w:val="30"/>
          <w:szCs w:val="30"/>
          <w:highlight w:val="none"/>
          <w:lang w:eastAsia="zh-CN"/>
        </w:rPr>
        <w:t>增加</w:t>
      </w:r>
      <w:r>
        <w:rPr>
          <w:rFonts w:hint="eastAsia" w:ascii="宋体" w:hAnsi="宋体" w:cs="宋体"/>
          <w:color w:val="000000"/>
          <w:kern w:val="0"/>
          <w:sz w:val="30"/>
          <w:szCs w:val="30"/>
          <w:highlight w:val="none"/>
          <w:lang w:val="en-US" w:eastAsia="zh-CN"/>
        </w:rPr>
        <w:t>33.72</w:t>
      </w:r>
      <w:r>
        <w:rPr>
          <w:rFonts w:hint="eastAsia" w:ascii="宋体" w:hAnsi="宋体" w:cs="宋体"/>
          <w:color w:val="000000"/>
          <w:kern w:val="0"/>
          <w:sz w:val="30"/>
          <w:szCs w:val="30"/>
          <w:highlight w:val="none"/>
        </w:rPr>
        <w:t>万元，</w:t>
      </w:r>
      <w:r>
        <w:rPr>
          <w:rFonts w:hint="eastAsia" w:ascii="宋体" w:hAnsi="宋体" w:cs="宋体"/>
          <w:color w:val="000000"/>
          <w:kern w:val="0"/>
          <w:sz w:val="30"/>
          <w:szCs w:val="30"/>
          <w:highlight w:val="none"/>
          <w:lang w:eastAsia="zh-CN"/>
        </w:rPr>
        <w:t>增加</w:t>
      </w:r>
      <w:r>
        <w:rPr>
          <w:rFonts w:hint="eastAsia" w:ascii="宋体" w:hAnsi="宋体" w:cs="宋体"/>
          <w:color w:val="000000"/>
          <w:kern w:val="0"/>
          <w:sz w:val="30"/>
          <w:szCs w:val="30"/>
          <w:highlight w:val="none"/>
          <w:lang w:val="en-US" w:eastAsia="zh-CN"/>
        </w:rPr>
        <w:t>1.82</w:t>
      </w:r>
      <w:r>
        <w:rPr>
          <w:rFonts w:hint="eastAsia" w:ascii="宋体" w:hAnsi="宋体" w:cs="宋体"/>
          <w:color w:val="000000"/>
          <w:kern w:val="0"/>
          <w:sz w:val="30"/>
          <w:szCs w:val="30"/>
          <w:highlight w:val="none"/>
        </w:rPr>
        <w:t>%%，</w:t>
      </w:r>
      <w:r>
        <w:rPr>
          <w:rFonts w:hint="eastAsia" w:ascii="宋体" w:hAnsi="宋体" w:cs="宋体"/>
          <w:color w:val="000000"/>
          <w:kern w:val="0"/>
          <w:sz w:val="30"/>
          <w:szCs w:val="30"/>
          <w:highlight w:val="none"/>
          <w:lang w:eastAsia="zh-CN"/>
        </w:rPr>
        <w:t>增加</w:t>
      </w:r>
      <w:r>
        <w:rPr>
          <w:rFonts w:hint="eastAsia" w:ascii="宋体" w:hAnsi="宋体" w:cs="宋体"/>
          <w:color w:val="000000"/>
          <w:kern w:val="0"/>
          <w:sz w:val="30"/>
          <w:szCs w:val="30"/>
          <w:highlight w:val="none"/>
        </w:rPr>
        <w:t>主要原因：学费收入</w:t>
      </w:r>
      <w:r>
        <w:rPr>
          <w:rFonts w:hint="eastAsia" w:ascii="宋体" w:hAnsi="宋体" w:cs="宋体"/>
          <w:color w:val="000000"/>
          <w:kern w:val="0"/>
          <w:sz w:val="30"/>
          <w:szCs w:val="30"/>
          <w:highlight w:val="none"/>
          <w:lang w:eastAsia="zh-CN"/>
        </w:rPr>
        <w:t>增加</w:t>
      </w:r>
      <w:r>
        <w:rPr>
          <w:rFonts w:hint="eastAsia" w:ascii="宋体" w:hAnsi="宋体" w:cs="宋体"/>
          <w:color w:val="000000"/>
          <w:kern w:val="0"/>
          <w:sz w:val="30"/>
          <w:szCs w:val="30"/>
          <w:highlight w:val="none"/>
        </w:rPr>
        <w:t>；单位资金收入</w:t>
      </w:r>
      <w:r>
        <w:rPr>
          <w:rFonts w:hint="eastAsia" w:ascii="宋体" w:hAnsi="宋体" w:cs="宋体"/>
          <w:color w:val="000000"/>
          <w:kern w:val="0"/>
          <w:sz w:val="30"/>
          <w:szCs w:val="30"/>
          <w:highlight w:val="none"/>
          <w:lang w:val="en-US" w:eastAsia="zh-CN"/>
        </w:rPr>
        <w:t>6413.05</w:t>
      </w:r>
      <w:r>
        <w:rPr>
          <w:rFonts w:hint="eastAsia" w:ascii="宋体" w:hAnsi="宋体" w:cs="宋体"/>
          <w:color w:val="000000"/>
          <w:kern w:val="0"/>
          <w:sz w:val="30"/>
          <w:szCs w:val="30"/>
          <w:highlight w:val="none"/>
        </w:rPr>
        <w:t>万元，增长</w:t>
      </w:r>
      <w:r>
        <w:rPr>
          <w:rFonts w:hint="eastAsia" w:ascii="宋体" w:hAnsi="宋体" w:cs="宋体"/>
          <w:color w:val="000000"/>
          <w:kern w:val="0"/>
          <w:sz w:val="30"/>
          <w:szCs w:val="30"/>
          <w:highlight w:val="none"/>
          <w:lang w:val="en-US" w:eastAsia="zh-CN"/>
        </w:rPr>
        <w:t>2.22%</w:t>
      </w:r>
      <w:r>
        <w:rPr>
          <w:rFonts w:hint="eastAsia" w:ascii="宋体" w:hAnsi="宋体" w:cs="宋体"/>
          <w:color w:val="000000"/>
          <w:kern w:val="0"/>
          <w:sz w:val="30"/>
          <w:szCs w:val="30"/>
          <w:highlight w:val="none"/>
        </w:rPr>
        <w:t>，增加主要原因：</w:t>
      </w:r>
      <w:r>
        <w:rPr>
          <w:rFonts w:hint="eastAsia" w:ascii="宋体" w:hAnsi="宋体" w:cs="宋体"/>
          <w:color w:val="000000"/>
          <w:kern w:val="0"/>
          <w:sz w:val="30"/>
          <w:szCs w:val="30"/>
          <w:highlight w:val="none"/>
          <w:lang w:val="en-US" w:eastAsia="zh-CN"/>
        </w:rPr>
        <w:t>校课后服务费收入增加。</w:t>
      </w:r>
    </w:p>
    <w:p>
      <w:pPr>
        <w:widowControl/>
        <w:shd w:val="clear" w:color="auto" w:fill="FFFFFF"/>
        <w:spacing w:line="315" w:lineRule="atLeast"/>
        <w:ind w:firstLine="600"/>
        <w:rPr>
          <w:rFonts w:hint="eastAsia" w:ascii="宋体" w:hAnsi="宋体"/>
          <w:color w:val="000000"/>
          <w:kern w:val="0"/>
          <w:sz w:val="30"/>
          <w:szCs w:val="30"/>
        </w:rPr>
      </w:pPr>
      <w:r>
        <w:rPr>
          <w:rFonts w:hint="eastAsia" w:ascii="宋体" w:hAnsi="宋体"/>
          <w:color w:val="000000"/>
          <w:kern w:val="0"/>
          <w:sz w:val="30"/>
          <w:szCs w:val="30"/>
        </w:rPr>
        <w:t>支出预算增减情况：</w:t>
      </w:r>
    </w:p>
    <w:p>
      <w:pPr>
        <w:widowControl/>
        <w:shd w:val="clear" w:color="auto" w:fill="FFFFFF"/>
        <w:spacing w:line="360" w:lineRule="atLeast"/>
        <w:ind w:firstLine="600"/>
        <w:rPr>
          <w:rFonts w:hint="eastAsia" w:ascii="宋体" w:hAnsi="宋体" w:cs="宋体"/>
          <w:color w:val="000000"/>
          <w:kern w:val="0"/>
          <w:sz w:val="30"/>
          <w:szCs w:val="30"/>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年，本部门及所属单位部门总体支出</w:t>
      </w:r>
      <w:r>
        <w:rPr>
          <w:rFonts w:hint="eastAsia" w:ascii="宋体" w:hAnsi="宋体"/>
          <w:color w:val="000000"/>
          <w:kern w:val="0"/>
          <w:sz w:val="30"/>
          <w:szCs w:val="30"/>
          <w:lang w:eastAsia="zh-CN"/>
        </w:rPr>
        <w:t>预算</w:t>
      </w:r>
      <w:r>
        <w:rPr>
          <w:rFonts w:hint="eastAsia" w:ascii="宋体" w:hAnsi="宋体"/>
          <w:color w:val="000000"/>
          <w:kern w:val="0"/>
          <w:sz w:val="30"/>
          <w:szCs w:val="30"/>
          <w:lang w:val="en-US" w:eastAsia="zh-CN"/>
        </w:rPr>
        <w:t>54316.22</w:t>
      </w:r>
      <w:r>
        <w:rPr>
          <w:rFonts w:hint="eastAsia" w:ascii="宋体" w:hAnsi="宋体" w:cs="宋体"/>
          <w:color w:val="000000"/>
          <w:kern w:val="0"/>
          <w:sz w:val="30"/>
          <w:szCs w:val="30"/>
        </w:rPr>
        <w:t>万元，比上年增加</w:t>
      </w:r>
      <w:r>
        <w:rPr>
          <w:rFonts w:hint="eastAsia" w:ascii="宋体" w:hAnsi="宋体" w:cs="宋体"/>
          <w:color w:val="000000"/>
          <w:kern w:val="0"/>
          <w:sz w:val="30"/>
          <w:szCs w:val="30"/>
          <w:lang w:val="en-US" w:eastAsia="zh-CN"/>
        </w:rPr>
        <w:t>1346.23</w:t>
      </w:r>
      <w:r>
        <w:rPr>
          <w:rFonts w:hint="eastAsia" w:ascii="宋体" w:hAnsi="宋体" w:cs="宋体"/>
          <w:color w:val="000000"/>
          <w:kern w:val="0"/>
          <w:sz w:val="30"/>
          <w:szCs w:val="30"/>
        </w:rPr>
        <w:t>万元，增长</w:t>
      </w:r>
      <w:r>
        <w:rPr>
          <w:rFonts w:hint="eastAsia" w:ascii="宋体" w:hAnsi="宋体" w:cs="宋体"/>
          <w:color w:val="000000"/>
          <w:kern w:val="0"/>
          <w:sz w:val="30"/>
          <w:szCs w:val="30"/>
          <w:lang w:val="en-US" w:eastAsia="zh-CN"/>
        </w:rPr>
        <w:t>2.54</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w:t>
      </w:r>
      <w:r>
        <w:rPr>
          <w:rFonts w:hint="eastAsia" w:ascii="宋体" w:hAnsi="宋体" w:cs="宋体"/>
          <w:color w:val="000000"/>
          <w:kern w:val="0"/>
          <w:sz w:val="30"/>
          <w:szCs w:val="30"/>
        </w:rPr>
        <w:t>增</w:t>
      </w:r>
      <w:r>
        <w:rPr>
          <w:rFonts w:hint="eastAsia" w:ascii="宋体" w:hAnsi="宋体" w:cs="宋体"/>
          <w:color w:val="000000"/>
          <w:kern w:val="0"/>
          <w:sz w:val="30"/>
          <w:szCs w:val="30"/>
          <w:lang w:eastAsia="zh-CN"/>
        </w:rPr>
        <w:t>减情况</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按照支出类型划分，</w:t>
      </w:r>
      <w:r>
        <w:rPr>
          <w:rFonts w:hint="eastAsia" w:ascii="宋体" w:hAnsi="宋体"/>
          <w:color w:val="000000"/>
          <w:kern w:val="0"/>
          <w:sz w:val="30"/>
          <w:szCs w:val="30"/>
        </w:rPr>
        <w:t>基本支出</w:t>
      </w:r>
      <w:r>
        <w:rPr>
          <w:rFonts w:hint="eastAsia" w:ascii="宋体" w:hAnsi="宋体"/>
          <w:color w:val="000000"/>
          <w:kern w:val="0"/>
          <w:sz w:val="30"/>
          <w:szCs w:val="30"/>
          <w:lang w:val="en-US" w:eastAsia="zh-CN"/>
        </w:rPr>
        <w:t>45178.6</w:t>
      </w:r>
      <w:r>
        <w:rPr>
          <w:rFonts w:hint="eastAsia" w:ascii="宋体" w:hAnsi="宋体"/>
          <w:color w:val="000000"/>
          <w:kern w:val="0"/>
          <w:sz w:val="30"/>
          <w:szCs w:val="30"/>
        </w:rPr>
        <w:t>万元，</w:t>
      </w:r>
      <w:r>
        <w:rPr>
          <w:rFonts w:hint="eastAsia" w:ascii="宋体" w:hAnsi="宋体" w:cs="宋体"/>
          <w:color w:val="000000"/>
          <w:kern w:val="0"/>
          <w:sz w:val="30"/>
          <w:szCs w:val="30"/>
        </w:rPr>
        <w:t>比上年</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1801.51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4.15</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rPr>
        <w:t>主要原因：在职人员工资及保险支出</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rPr>
        <w:t>；</w:t>
      </w:r>
      <w:r>
        <w:rPr>
          <w:rFonts w:hint="eastAsia" w:ascii="宋体" w:hAnsi="宋体"/>
          <w:color w:val="000000"/>
          <w:kern w:val="0"/>
          <w:sz w:val="30"/>
          <w:szCs w:val="30"/>
        </w:rPr>
        <w:t>项目支出</w:t>
      </w:r>
      <w:r>
        <w:rPr>
          <w:rFonts w:hint="eastAsia" w:ascii="宋体" w:hAnsi="宋体"/>
          <w:color w:val="000000"/>
          <w:kern w:val="0"/>
          <w:sz w:val="30"/>
          <w:szCs w:val="30"/>
          <w:lang w:val="en-US" w:eastAsia="zh-CN"/>
        </w:rPr>
        <w:t>9137.62万元，</w:t>
      </w:r>
      <w:r>
        <w:rPr>
          <w:rFonts w:hint="eastAsia" w:ascii="宋体" w:hAnsi="宋体" w:cs="宋体"/>
          <w:color w:val="000000"/>
          <w:kern w:val="0"/>
          <w:sz w:val="30"/>
          <w:szCs w:val="30"/>
        </w:rPr>
        <w:t>比上年</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455.28</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lang w:val="en-US" w:eastAsia="zh-CN"/>
        </w:rPr>
        <w:t>4.75</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减少</w:t>
      </w:r>
      <w:r>
        <w:rPr>
          <w:rFonts w:hint="eastAsia" w:ascii="宋体" w:hAnsi="宋体" w:cs="宋体"/>
          <w:color w:val="000000"/>
          <w:kern w:val="0"/>
          <w:sz w:val="30"/>
          <w:szCs w:val="30"/>
        </w:rPr>
        <w:t>主要原因：</w:t>
      </w:r>
      <w:r>
        <w:rPr>
          <w:rFonts w:hint="eastAsia" w:ascii="宋体" w:hAnsi="宋体" w:cs="宋体"/>
          <w:color w:val="000000"/>
          <w:kern w:val="0"/>
          <w:sz w:val="30"/>
          <w:szCs w:val="30"/>
          <w:highlight w:val="none"/>
          <w:lang w:val="en-US" w:eastAsia="zh-CN"/>
        </w:rPr>
        <w:t>各校缩减项目支出预算。</w:t>
      </w:r>
      <w:r>
        <w:rPr>
          <w:rFonts w:hint="eastAsia" w:ascii="宋体" w:hAnsi="宋体" w:cs="宋体"/>
          <w:color w:val="000000"/>
          <w:kern w:val="0"/>
          <w:sz w:val="30"/>
          <w:szCs w:val="30"/>
        </w:rPr>
        <w:t xml:space="preserve">    </w:t>
      </w:r>
    </w:p>
    <w:p>
      <w:pPr>
        <w:widowControl/>
        <w:shd w:val="clear" w:color="auto" w:fill="FFFFFF"/>
        <w:spacing w:line="315" w:lineRule="atLeast"/>
        <w:ind w:firstLine="600"/>
        <w:rPr>
          <w:color w:val="000000"/>
          <w:kern w:val="0"/>
          <w:szCs w:val="21"/>
          <w:highlight w:val="yellow"/>
        </w:rPr>
      </w:pPr>
      <w:r>
        <w:rPr>
          <w:rFonts w:hint="eastAsia" w:ascii="宋体" w:hAnsi="宋体"/>
          <w:b/>
          <w:bCs/>
          <w:color w:val="000000"/>
          <w:kern w:val="0"/>
          <w:sz w:val="30"/>
          <w:szCs w:val="30"/>
        </w:rPr>
        <w:t>二、关于</w:t>
      </w:r>
      <w:r>
        <w:rPr>
          <w:rFonts w:hint="eastAsia" w:ascii="宋体" w:hAnsi="宋体"/>
          <w:b/>
          <w:bCs/>
          <w:color w:val="000000"/>
          <w:kern w:val="0"/>
          <w:sz w:val="30"/>
          <w:szCs w:val="30"/>
          <w:highlight w:val="none"/>
        </w:rPr>
        <w:t>202</w:t>
      </w:r>
      <w:r>
        <w:rPr>
          <w:rFonts w:hint="eastAsia" w:ascii="宋体" w:hAnsi="宋体"/>
          <w:b/>
          <w:bCs/>
          <w:color w:val="000000"/>
          <w:kern w:val="0"/>
          <w:sz w:val="30"/>
          <w:szCs w:val="30"/>
          <w:highlight w:val="none"/>
          <w:lang w:val="en-US" w:eastAsia="zh-CN"/>
        </w:rPr>
        <w:t>6</w:t>
      </w:r>
      <w:r>
        <w:rPr>
          <w:rFonts w:hint="eastAsia" w:ascii="宋体" w:hAnsi="宋体"/>
          <w:b/>
          <w:bCs/>
          <w:color w:val="000000"/>
          <w:kern w:val="0"/>
          <w:sz w:val="30"/>
          <w:szCs w:val="30"/>
          <w:highlight w:val="none"/>
        </w:rPr>
        <w:t>年财政拨款收支预算情况说明</w:t>
      </w:r>
    </w:p>
    <w:p>
      <w:pPr>
        <w:widowControl/>
        <w:shd w:val="clear" w:color="auto" w:fill="FFFFFF"/>
        <w:spacing w:line="315" w:lineRule="atLeast"/>
        <w:ind w:firstLine="600"/>
        <w:rPr>
          <w:color w:val="000000"/>
          <w:kern w:val="0"/>
          <w:szCs w:val="21"/>
          <w:highlight w:val="none"/>
        </w:rPr>
      </w:pP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年财政拨款收支总预算</w:t>
      </w:r>
      <w:r>
        <w:rPr>
          <w:rFonts w:hint="eastAsia" w:ascii="宋体" w:hAnsi="宋体"/>
          <w:color w:val="000000"/>
          <w:kern w:val="0"/>
          <w:sz w:val="30"/>
          <w:szCs w:val="30"/>
          <w:lang w:val="en-US" w:eastAsia="zh-CN"/>
        </w:rPr>
        <w:t>46012.74</w:t>
      </w:r>
      <w:r>
        <w:rPr>
          <w:rFonts w:hint="eastAsia" w:ascii="宋体" w:hAnsi="宋体" w:cs="宋体"/>
          <w:color w:val="000000"/>
          <w:kern w:val="0"/>
          <w:sz w:val="30"/>
          <w:szCs w:val="30"/>
        </w:rPr>
        <w:t>万元</w:t>
      </w:r>
      <w:r>
        <w:rPr>
          <w:rFonts w:hint="eastAsia" w:ascii="宋体" w:hAnsi="宋体"/>
          <w:color w:val="000000"/>
          <w:kern w:val="0"/>
          <w:sz w:val="30"/>
          <w:szCs w:val="30"/>
        </w:rPr>
        <w:t>，收入预算按来源为一般公共预算拨款收入</w:t>
      </w:r>
      <w:r>
        <w:rPr>
          <w:rFonts w:hint="eastAsia" w:ascii="宋体" w:hAnsi="宋体"/>
          <w:color w:val="000000"/>
          <w:kern w:val="0"/>
          <w:sz w:val="30"/>
          <w:szCs w:val="30"/>
          <w:lang w:eastAsia="zh-CN"/>
        </w:rPr>
        <w:t>、政府性基金预算拨款收入、国有资产经营预算拨款收入</w:t>
      </w:r>
      <w:r>
        <w:rPr>
          <w:rFonts w:hint="eastAsia" w:ascii="宋体" w:hAnsi="宋体"/>
          <w:color w:val="000000"/>
          <w:kern w:val="0"/>
          <w:sz w:val="30"/>
          <w:szCs w:val="30"/>
        </w:rPr>
        <w:t>。具体包括：一般公共预算拨款收入</w:t>
      </w:r>
      <w:r>
        <w:rPr>
          <w:rFonts w:hint="eastAsia" w:ascii="宋体" w:hAnsi="宋体"/>
          <w:color w:val="000000"/>
          <w:kern w:val="0"/>
          <w:sz w:val="30"/>
          <w:szCs w:val="30"/>
          <w:lang w:val="en-US" w:eastAsia="zh-CN"/>
        </w:rPr>
        <w:t>46012.74</w:t>
      </w:r>
      <w:r>
        <w:rPr>
          <w:rFonts w:hint="eastAsia" w:ascii="宋体" w:hAnsi="宋体"/>
          <w:color w:val="000000"/>
          <w:kern w:val="0"/>
          <w:sz w:val="30"/>
          <w:szCs w:val="30"/>
        </w:rPr>
        <w:t>万元</w:t>
      </w:r>
      <w:r>
        <w:rPr>
          <w:rFonts w:hint="eastAsia" w:ascii="宋体" w:hAnsi="宋体"/>
          <w:color w:val="000000"/>
          <w:kern w:val="0"/>
          <w:sz w:val="30"/>
          <w:szCs w:val="30"/>
          <w:lang w:eastAsia="zh-CN"/>
        </w:rPr>
        <w:t>、政府性基金预算拨款收入</w:t>
      </w:r>
      <w:r>
        <w:rPr>
          <w:rFonts w:hint="eastAsia" w:ascii="宋体" w:hAnsi="宋体"/>
          <w:color w:val="000000"/>
          <w:kern w:val="0"/>
          <w:sz w:val="30"/>
          <w:szCs w:val="30"/>
          <w:lang w:val="en-US" w:eastAsia="zh-CN"/>
        </w:rPr>
        <w:t>0万元</w:t>
      </w:r>
      <w:r>
        <w:rPr>
          <w:rFonts w:hint="eastAsia" w:ascii="宋体" w:hAnsi="宋体"/>
          <w:color w:val="000000"/>
          <w:kern w:val="0"/>
          <w:sz w:val="30"/>
          <w:szCs w:val="30"/>
          <w:lang w:eastAsia="zh-CN"/>
        </w:rPr>
        <w:t>、国有资产经营预算拨款收入</w:t>
      </w:r>
      <w:r>
        <w:rPr>
          <w:rFonts w:hint="eastAsia" w:ascii="宋体" w:hAnsi="宋体"/>
          <w:color w:val="000000"/>
          <w:kern w:val="0"/>
          <w:sz w:val="30"/>
          <w:szCs w:val="30"/>
          <w:lang w:val="en-US" w:eastAsia="zh-CN"/>
        </w:rPr>
        <w:t>0万元</w:t>
      </w:r>
      <w:r>
        <w:rPr>
          <w:rFonts w:hint="eastAsia" w:ascii="宋体" w:hAnsi="宋体"/>
          <w:color w:val="000000"/>
          <w:kern w:val="0"/>
          <w:sz w:val="30"/>
          <w:szCs w:val="30"/>
        </w:rPr>
        <w:t>。按功能支出分类包括：教育支出</w:t>
      </w:r>
      <w:r>
        <w:rPr>
          <w:rFonts w:hint="eastAsia" w:ascii="宋体" w:hAnsi="宋体"/>
          <w:color w:val="000000"/>
          <w:kern w:val="0"/>
          <w:sz w:val="30"/>
          <w:szCs w:val="30"/>
          <w:lang w:val="en-US" w:eastAsia="zh-CN"/>
        </w:rPr>
        <w:t>34216.82</w:t>
      </w:r>
      <w:r>
        <w:rPr>
          <w:rFonts w:hint="eastAsia" w:ascii="宋体" w:hAnsi="宋体"/>
          <w:color w:val="000000"/>
          <w:kern w:val="0"/>
          <w:sz w:val="30"/>
          <w:szCs w:val="30"/>
        </w:rPr>
        <w:t>万元、</w:t>
      </w:r>
      <w:r>
        <w:rPr>
          <w:rFonts w:hint="eastAsia" w:ascii="宋体" w:hAnsi="宋体"/>
          <w:color w:val="000000"/>
          <w:kern w:val="0"/>
          <w:sz w:val="30"/>
          <w:szCs w:val="30"/>
          <w:lang w:eastAsia="zh-CN"/>
        </w:rPr>
        <w:t>科学技术支出</w:t>
      </w:r>
      <w:r>
        <w:rPr>
          <w:rFonts w:hint="eastAsia" w:ascii="宋体" w:hAnsi="宋体"/>
          <w:color w:val="000000"/>
          <w:kern w:val="0"/>
          <w:sz w:val="30"/>
          <w:szCs w:val="30"/>
          <w:lang w:val="en-US" w:eastAsia="zh-CN"/>
        </w:rPr>
        <w:t>10万元、</w:t>
      </w:r>
      <w:r>
        <w:rPr>
          <w:rFonts w:hint="eastAsia" w:ascii="宋体" w:hAnsi="宋体"/>
          <w:color w:val="000000"/>
          <w:kern w:val="0"/>
          <w:sz w:val="30"/>
          <w:szCs w:val="30"/>
        </w:rPr>
        <w:t>社会保障和就业支出</w:t>
      </w:r>
      <w:r>
        <w:rPr>
          <w:rFonts w:hint="eastAsia" w:ascii="宋体" w:hAnsi="宋体"/>
          <w:color w:val="000000"/>
          <w:kern w:val="0"/>
          <w:sz w:val="30"/>
          <w:szCs w:val="30"/>
          <w:lang w:val="en-US" w:eastAsia="zh-CN"/>
        </w:rPr>
        <w:t>6108.98</w:t>
      </w:r>
      <w:r>
        <w:rPr>
          <w:rFonts w:hint="eastAsia" w:ascii="宋体" w:hAnsi="宋体"/>
          <w:color w:val="000000"/>
          <w:kern w:val="0"/>
          <w:sz w:val="30"/>
          <w:szCs w:val="30"/>
        </w:rPr>
        <w:t>万元、卫生健康支出</w:t>
      </w:r>
      <w:r>
        <w:rPr>
          <w:rFonts w:hint="eastAsia" w:ascii="宋体" w:hAnsi="宋体"/>
          <w:color w:val="000000"/>
          <w:kern w:val="0"/>
          <w:sz w:val="30"/>
          <w:szCs w:val="30"/>
          <w:lang w:val="en-US" w:eastAsia="zh-CN"/>
        </w:rPr>
        <w:t>2258.83</w:t>
      </w:r>
      <w:r>
        <w:rPr>
          <w:rFonts w:hint="eastAsia" w:ascii="宋体" w:hAnsi="宋体"/>
          <w:color w:val="000000"/>
          <w:kern w:val="0"/>
          <w:sz w:val="30"/>
          <w:szCs w:val="30"/>
        </w:rPr>
        <w:t>万元、住房保障支出</w:t>
      </w:r>
      <w:r>
        <w:rPr>
          <w:rFonts w:hint="eastAsia" w:ascii="宋体" w:hAnsi="宋体"/>
          <w:color w:val="000000"/>
          <w:kern w:val="0"/>
          <w:sz w:val="30"/>
          <w:szCs w:val="30"/>
          <w:lang w:val="en-US" w:eastAsia="zh-CN"/>
        </w:rPr>
        <w:t>3418.11</w:t>
      </w:r>
      <w:r>
        <w:rPr>
          <w:rFonts w:hint="eastAsia" w:ascii="宋体" w:hAnsi="宋体"/>
          <w:color w:val="000000"/>
          <w:kern w:val="0"/>
          <w:sz w:val="30"/>
          <w:szCs w:val="30"/>
        </w:rPr>
        <w:t>万元；按经济支出分类包括</w:t>
      </w:r>
      <w:r>
        <w:rPr>
          <w:rFonts w:hint="eastAsia" w:ascii="宋体" w:hAnsi="宋体"/>
          <w:color w:val="000000"/>
          <w:kern w:val="0"/>
          <w:sz w:val="30"/>
          <w:szCs w:val="30"/>
          <w:highlight w:val="none"/>
        </w:rPr>
        <w:t>:工资福利支出</w:t>
      </w:r>
      <w:r>
        <w:rPr>
          <w:rFonts w:hint="eastAsia" w:ascii="宋体" w:hAnsi="宋体"/>
          <w:color w:val="000000"/>
          <w:kern w:val="0"/>
          <w:sz w:val="30"/>
          <w:szCs w:val="30"/>
          <w:highlight w:val="none"/>
          <w:lang w:val="en-US" w:eastAsia="zh-CN"/>
        </w:rPr>
        <w:t>40144.69</w:t>
      </w:r>
      <w:r>
        <w:rPr>
          <w:rFonts w:hint="eastAsia" w:ascii="宋体" w:hAnsi="宋体"/>
          <w:color w:val="000000"/>
          <w:kern w:val="0"/>
          <w:sz w:val="30"/>
          <w:szCs w:val="30"/>
          <w:highlight w:val="none"/>
        </w:rPr>
        <w:t>万元，商品和服务支出</w:t>
      </w:r>
      <w:r>
        <w:rPr>
          <w:rFonts w:hint="eastAsia" w:ascii="宋体" w:hAnsi="宋体"/>
          <w:color w:val="000000"/>
          <w:kern w:val="0"/>
          <w:sz w:val="30"/>
          <w:szCs w:val="30"/>
          <w:highlight w:val="none"/>
          <w:lang w:val="en-US" w:eastAsia="zh-CN"/>
        </w:rPr>
        <w:t>5004.9</w:t>
      </w:r>
      <w:r>
        <w:rPr>
          <w:rFonts w:hint="eastAsia" w:ascii="宋体" w:hAnsi="宋体"/>
          <w:color w:val="000000"/>
          <w:kern w:val="0"/>
          <w:sz w:val="30"/>
          <w:szCs w:val="30"/>
          <w:highlight w:val="none"/>
        </w:rPr>
        <w:t>万元，对个人和家庭的补助支出</w:t>
      </w:r>
      <w:r>
        <w:rPr>
          <w:rFonts w:hint="eastAsia" w:ascii="宋体" w:hAnsi="宋体"/>
          <w:color w:val="000000"/>
          <w:kern w:val="0"/>
          <w:sz w:val="30"/>
          <w:szCs w:val="30"/>
          <w:highlight w:val="none"/>
          <w:lang w:val="en-US" w:eastAsia="zh-CN"/>
        </w:rPr>
        <w:t>853.16</w:t>
      </w:r>
      <w:r>
        <w:rPr>
          <w:rFonts w:hint="eastAsia" w:ascii="宋体" w:hAnsi="宋体"/>
          <w:color w:val="000000"/>
          <w:kern w:val="0"/>
          <w:sz w:val="30"/>
          <w:szCs w:val="30"/>
          <w:highlight w:val="none"/>
        </w:rPr>
        <w:t>万元</w:t>
      </w:r>
      <w:r>
        <w:rPr>
          <w:rFonts w:hint="eastAsia" w:ascii="宋体" w:hAnsi="宋体"/>
          <w:color w:val="000000"/>
          <w:kern w:val="0"/>
          <w:sz w:val="30"/>
          <w:szCs w:val="30"/>
          <w:highlight w:val="none"/>
          <w:lang w:eastAsia="zh-CN"/>
        </w:rPr>
        <w:t>，资本性支出</w:t>
      </w:r>
      <w:r>
        <w:rPr>
          <w:rFonts w:hint="eastAsia" w:ascii="宋体" w:hAnsi="宋体"/>
          <w:color w:val="000000"/>
          <w:kern w:val="0"/>
          <w:sz w:val="30"/>
          <w:szCs w:val="30"/>
          <w:highlight w:val="none"/>
          <w:lang w:val="en-US" w:eastAsia="zh-CN"/>
        </w:rPr>
        <w:t>10万元</w:t>
      </w:r>
      <w:r>
        <w:rPr>
          <w:rFonts w:hint="eastAsia" w:ascii="宋体" w:hAnsi="宋体"/>
          <w:color w:val="000000"/>
          <w:kern w:val="0"/>
          <w:sz w:val="30"/>
          <w:szCs w:val="30"/>
          <w:highlight w:val="none"/>
          <w:lang w:eastAsia="zh-CN"/>
        </w:rPr>
        <w:t>。</w:t>
      </w:r>
      <w:r>
        <w:rPr>
          <w:rFonts w:hint="eastAsia" w:ascii="宋体" w:hAnsi="宋体"/>
          <w:color w:val="000000"/>
          <w:kern w:val="0"/>
          <w:sz w:val="30"/>
          <w:szCs w:val="30"/>
          <w:highlight w:val="none"/>
        </w:rPr>
        <w:t>项目支出</w:t>
      </w:r>
      <w:r>
        <w:rPr>
          <w:rFonts w:hint="eastAsia" w:ascii="宋体" w:hAnsi="宋体"/>
          <w:color w:val="000000"/>
          <w:kern w:val="0"/>
          <w:sz w:val="30"/>
          <w:szCs w:val="30"/>
          <w:highlight w:val="none"/>
          <w:lang w:val="en-US" w:eastAsia="zh-CN"/>
        </w:rPr>
        <w:t>9137.62</w:t>
      </w:r>
      <w:r>
        <w:rPr>
          <w:rFonts w:hint="eastAsia" w:ascii="宋体" w:hAnsi="宋体"/>
          <w:color w:val="000000"/>
          <w:kern w:val="0"/>
          <w:sz w:val="30"/>
          <w:szCs w:val="30"/>
          <w:highlight w:val="none"/>
        </w:rPr>
        <w:t>万元。</w:t>
      </w:r>
    </w:p>
    <w:p>
      <w:pPr>
        <w:widowControl/>
        <w:shd w:val="clear" w:color="auto" w:fill="FFFFFF"/>
        <w:spacing w:line="360" w:lineRule="atLeast"/>
        <w:ind w:firstLine="600"/>
        <w:rPr>
          <w:rFonts w:hint="eastAsia" w:ascii="宋体" w:hAnsi="宋体" w:eastAsia="宋体" w:cs="宋体"/>
          <w:color w:val="000000"/>
          <w:kern w:val="0"/>
          <w:sz w:val="30"/>
          <w:szCs w:val="30"/>
          <w:lang w:eastAsia="zh-CN"/>
        </w:rPr>
      </w:pPr>
      <w:r>
        <w:rPr>
          <w:rFonts w:hint="eastAsia" w:ascii="宋体" w:hAnsi="宋体" w:cs="宋体"/>
          <w:color w:val="000000"/>
          <w:kern w:val="0"/>
          <w:sz w:val="30"/>
          <w:szCs w:val="30"/>
        </w:rPr>
        <w:t>财政拨款收入预算增减情况：</w:t>
      </w:r>
      <w:r>
        <w:rPr>
          <w:rFonts w:hint="eastAsia" w:ascii="宋体" w:hAnsi="宋体"/>
          <w:color w:val="000000"/>
          <w:kern w:val="0"/>
          <w:sz w:val="30"/>
          <w:szCs w:val="30"/>
        </w:rPr>
        <w:t>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年财政拨款收入预算</w:t>
      </w:r>
      <w:r>
        <w:rPr>
          <w:rFonts w:hint="eastAsia" w:ascii="宋体" w:hAnsi="宋体" w:cs="宋体"/>
          <w:color w:val="000000"/>
          <w:kern w:val="0"/>
          <w:sz w:val="30"/>
          <w:szCs w:val="30"/>
          <w:lang w:val="en-US" w:eastAsia="zh-CN"/>
        </w:rPr>
        <w:t>46012.74</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1173.31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2.62</w:t>
      </w:r>
      <w:r>
        <w:rPr>
          <w:rFonts w:hint="eastAsia" w:ascii="宋体" w:hAnsi="宋体" w:cs="宋体"/>
          <w:color w:val="000000"/>
          <w:kern w:val="0"/>
          <w:sz w:val="30"/>
          <w:szCs w:val="30"/>
        </w:rPr>
        <w:t>%</w:t>
      </w:r>
      <w:r>
        <w:rPr>
          <w:rFonts w:hint="eastAsia" w:ascii="宋体" w:hAnsi="宋体" w:cs="宋体"/>
          <w:color w:val="000000"/>
          <w:kern w:val="0"/>
          <w:sz w:val="30"/>
          <w:szCs w:val="30"/>
          <w:lang w:eastAsia="zh-CN"/>
        </w:rPr>
        <w:t>。</w:t>
      </w:r>
    </w:p>
    <w:p>
      <w:pPr>
        <w:widowControl/>
        <w:shd w:val="clear" w:color="auto" w:fill="FFFFFF"/>
        <w:spacing w:line="360" w:lineRule="atLeast"/>
        <w:ind w:firstLine="600"/>
        <w:rPr>
          <w:rFonts w:hint="eastAsia" w:ascii="宋体" w:hAnsi="宋体"/>
          <w:color w:val="000000"/>
          <w:kern w:val="0"/>
          <w:sz w:val="30"/>
          <w:szCs w:val="30"/>
        </w:rPr>
      </w:pPr>
      <w:r>
        <w:rPr>
          <w:rFonts w:hint="eastAsia" w:ascii="宋体" w:hAnsi="宋体"/>
          <w:color w:val="000000"/>
          <w:kern w:val="0"/>
          <w:sz w:val="30"/>
          <w:szCs w:val="30"/>
        </w:rPr>
        <w:t>财政拨款支出预算增减情况：20</w:t>
      </w:r>
      <w:r>
        <w:rPr>
          <w:rFonts w:hint="eastAsia" w:ascii="宋体" w:hAnsi="宋体"/>
          <w:color w:val="000000"/>
          <w:kern w:val="0"/>
          <w:sz w:val="30"/>
          <w:szCs w:val="30"/>
          <w:lang w:val="en-US" w:eastAsia="zh-CN"/>
        </w:rPr>
        <w:t>26</w:t>
      </w:r>
      <w:r>
        <w:rPr>
          <w:rFonts w:hint="eastAsia" w:ascii="宋体" w:hAnsi="宋体"/>
          <w:color w:val="000000"/>
          <w:kern w:val="0"/>
          <w:sz w:val="30"/>
          <w:szCs w:val="30"/>
        </w:rPr>
        <w:t>年财政拨款支出预算</w:t>
      </w:r>
      <w:r>
        <w:rPr>
          <w:rFonts w:hint="eastAsia" w:ascii="宋体" w:hAnsi="宋体" w:cs="宋体"/>
          <w:color w:val="000000"/>
          <w:kern w:val="0"/>
          <w:sz w:val="30"/>
          <w:szCs w:val="30"/>
          <w:lang w:val="en-US" w:eastAsia="zh-CN"/>
        </w:rPr>
        <w:t>46012.74</w:t>
      </w:r>
      <w:r>
        <w:rPr>
          <w:rFonts w:hint="eastAsia" w:ascii="宋体" w:hAnsi="宋体" w:cs="宋体"/>
          <w:color w:val="000000"/>
          <w:kern w:val="0"/>
          <w:sz w:val="30"/>
          <w:szCs w:val="30"/>
        </w:rPr>
        <w:t>万元，同比</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1173.31</w:t>
      </w:r>
      <w:r>
        <w:rPr>
          <w:rFonts w:hint="eastAsia" w:ascii="宋体" w:hAnsi="宋体" w:cs="宋体"/>
          <w:color w:val="000000"/>
          <w:kern w:val="0"/>
          <w:sz w:val="30"/>
          <w:szCs w:val="30"/>
        </w:rPr>
        <w:t>万元，</w:t>
      </w:r>
      <w:r>
        <w:rPr>
          <w:rFonts w:hint="eastAsia" w:ascii="宋体" w:hAnsi="宋体" w:cs="宋体"/>
          <w:color w:val="000000"/>
          <w:kern w:val="0"/>
          <w:sz w:val="30"/>
          <w:szCs w:val="30"/>
          <w:lang w:eastAsia="zh-CN"/>
        </w:rPr>
        <w:t>增加</w:t>
      </w:r>
      <w:r>
        <w:rPr>
          <w:rFonts w:hint="eastAsia" w:ascii="宋体" w:hAnsi="宋体" w:cs="宋体"/>
          <w:color w:val="000000"/>
          <w:kern w:val="0"/>
          <w:sz w:val="30"/>
          <w:szCs w:val="30"/>
          <w:lang w:val="en-US" w:eastAsia="zh-CN"/>
        </w:rPr>
        <w:t>2.62</w:t>
      </w:r>
      <w:r>
        <w:rPr>
          <w:rFonts w:hint="eastAsia" w:ascii="宋体" w:hAnsi="宋体" w:cs="宋体"/>
          <w:color w:val="000000"/>
          <w:kern w:val="0"/>
          <w:sz w:val="30"/>
          <w:szCs w:val="30"/>
        </w:rPr>
        <w:t>%</w:t>
      </w:r>
      <w:r>
        <w:rPr>
          <w:rFonts w:hint="eastAsia" w:ascii="宋体" w:hAnsi="宋体"/>
          <w:color w:val="000000"/>
          <w:kern w:val="0"/>
          <w:sz w:val="30"/>
          <w:szCs w:val="30"/>
        </w:rPr>
        <w:t>。</w:t>
      </w:r>
    </w:p>
    <w:p>
      <w:pPr>
        <w:widowControl/>
        <w:shd w:val="clear" w:color="auto" w:fill="FFFFFF"/>
        <w:spacing w:line="315" w:lineRule="atLeast"/>
        <w:ind w:firstLine="600" w:firstLineChars="200"/>
        <w:rPr>
          <w:color w:val="000000"/>
          <w:kern w:val="0"/>
          <w:szCs w:val="21"/>
        </w:rPr>
      </w:pPr>
      <w:r>
        <w:rPr>
          <w:rFonts w:hint="eastAsia" w:ascii="宋体" w:hAnsi="宋体"/>
          <w:color w:val="000000"/>
          <w:kern w:val="0"/>
          <w:sz w:val="30"/>
          <w:szCs w:val="30"/>
        </w:rPr>
        <w:t>三、</w:t>
      </w:r>
      <w:r>
        <w:rPr>
          <w:rFonts w:hint="eastAsia" w:ascii="宋体" w:hAnsi="宋体"/>
          <w:b/>
          <w:bCs/>
          <w:color w:val="000000"/>
          <w:kern w:val="0"/>
          <w:sz w:val="30"/>
          <w:szCs w:val="30"/>
        </w:rPr>
        <w:t>关于202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年一般公共预算基本支出情况说明</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xml:space="preserve">    </w:t>
      </w:r>
      <w:r>
        <w:rPr>
          <w:rFonts w:hint="eastAsia" w:ascii="宋体" w:hAnsi="宋体"/>
          <w:color w:val="000000"/>
          <w:kern w:val="0"/>
          <w:sz w:val="30"/>
          <w:szCs w:val="30"/>
        </w:rPr>
        <w:t>本部门及所属单位202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年一般公共预算基本支出</w:t>
      </w:r>
      <w:r>
        <w:rPr>
          <w:rFonts w:hint="eastAsia" w:ascii="宋体" w:hAnsi="宋体"/>
          <w:color w:val="000000"/>
          <w:kern w:val="0"/>
          <w:sz w:val="30"/>
          <w:szCs w:val="30"/>
          <w:lang w:val="en-US" w:eastAsia="zh-CN"/>
        </w:rPr>
        <w:t>43448.23</w:t>
      </w:r>
      <w:r>
        <w:rPr>
          <w:rFonts w:hint="eastAsia" w:ascii="宋体" w:hAnsi="宋体"/>
          <w:color w:val="000000"/>
          <w:kern w:val="0"/>
          <w:sz w:val="30"/>
          <w:szCs w:val="30"/>
        </w:rPr>
        <w:t>万元，其中：工资福利支出</w:t>
      </w:r>
      <w:r>
        <w:rPr>
          <w:rFonts w:hint="eastAsia" w:ascii="宋体" w:hAnsi="宋体"/>
          <w:color w:val="000000"/>
          <w:kern w:val="0"/>
          <w:sz w:val="30"/>
          <w:szCs w:val="30"/>
          <w:lang w:val="en-US" w:eastAsia="zh-CN"/>
        </w:rPr>
        <w:t>39639.29</w:t>
      </w:r>
      <w:r>
        <w:rPr>
          <w:rFonts w:hint="eastAsia" w:ascii="宋体" w:hAnsi="宋体"/>
          <w:color w:val="000000"/>
          <w:kern w:val="0"/>
          <w:sz w:val="30"/>
          <w:szCs w:val="30"/>
        </w:rPr>
        <w:t>万元，商品和服务支出</w:t>
      </w:r>
      <w:r>
        <w:rPr>
          <w:rFonts w:hint="eastAsia" w:ascii="宋体" w:hAnsi="宋体"/>
          <w:color w:val="000000"/>
          <w:kern w:val="0"/>
          <w:sz w:val="30"/>
          <w:szCs w:val="30"/>
          <w:lang w:val="en-US" w:eastAsia="zh-CN"/>
        </w:rPr>
        <w:t>3067.49</w:t>
      </w:r>
      <w:r>
        <w:rPr>
          <w:rFonts w:hint="eastAsia" w:ascii="宋体" w:hAnsi="宋体"/>
          <w:color w:val="000000"/>
          <w:kern w:val="0"/>
          <w:sz w:val="30"/>
          <w:szCs w:val="30"/>
        </w:rPr>
        <w:t>万元，对个人和家庭补助支出</w:t>
      </w:r>
      <w:r>
        <w:rPr>
          <w:rFonts w:hint="eastAsia" w:ascii="宋体" w:hAnsi="宋体"/>
          <w:color w:val="000000"/>
          <w:kern w:val="0"/>
          <w:sz w:val="30"/>
          <w:szCs w:val="30"/>
          <w:lang w:val="en-US" w:eastAsia="zh-CN"/>
        </w:rPr>
        <w:t>741.46</w:t>
      </w:r>
      <w:r>
        <w:rPr>
          <w:rFonts w:hint="eastAsia" w:ascii="宋体" w:hAnsi="宋体"/>
          <w:color w:val="000000"/>
          <w:kern w:val="0"/>
          <w:sz w:val="30"/>
          <w:szCs w:val="30"/>
        </w:rPr>
        <w:t>万元。</w:t>
      </w:r>
    </w:p>
    <w:p>
      <w:pPr>
        <w:widowControl/>
        <w:shd w:val="clear" w:color="auto" w:fill="FFFFFF"/>
        <w:spacing w:line="315" w:lineRule="atLeast"/>
        <w:rPr>
          <w:color w:val="000000"/>
          <w:kern w:val="0"/>
          <w:szCs w:val="21"/>
          <w:u w:val="single"/>
        </w:rPr>
      </w:pPr>
      <w:r>
        <w:rPr>
          <w:rFonts w:hint="eastAsia" w:ascii="宋体" w:hAnsi="宋体"/>
          <w:color w:val="000000"/>
          <w:kern w:val="0"/>
          <w:sz w:val="30"/>
          <w:szCs w:val="30"/>
        </w:rPr>
        <w:t>    人员经费</w:t>
      </w:r>
      <w:r>
        <w:rPr>
          <w:rFonts w:hint="eastAsia" w:ascii="宋体" w:hAnsi="宋体"/>
          <w:color w:val="000000"/>
          <w:kern w:val="0"/>
          <w:sz w:val="30"/>
          <w:szCs w:val="30"/>
          <w:lang w:val="en-US" w:eastAsia="zh-CN"/>
        </w:rPr>
        <w:t>40425.7</w:t>
      </w:r>
      <w:r>
        <w:rPr>
          <w:rFonts w:hint="eastAsia" w:ascii="宋体" w:hAnsi="宋体"/>
          <w:color w:val="000000"/>
          <w:kern w:val="0"/>
          <w:sz w:val="30"/>
          <w:szCs w:val="30"/>
        </w:rPr>
        <w:t>万元，主要包括：基本工资、津贴补贴（含购房补贴、在职个人取暖费等）、奖金、绩效工资、机关事业单位基本养老保险、</w:t>
      </w:r>
      <w:r>
        <w:rPr>
          <w:rFonts w:hint="eastAsia" w:ascii="宋体" w:hAnsi="宋体"/>
          <w:color w:val="000000"/>
          <w:kern w:val="0"/>
          <w:sz w:val="30"/>
          <w:szCs w:val="30"/>
          <w:lang w:eastAsia="zh-CN"/>
        </w:rPr>
        <w:t>职业年金缴费、</w:t>
      </w:r>
      <w:r>
        <w:rPr>
          <w:rFonts w:hint="eastAsia" w:ascii="宋体" w:hAnsi="宋体"/>
          <w:color w:val="000000"/>
          <w:kern w:val="0"/>
          <w:sz w:val="30"/>
          <w:szCs w:val="30"/>
        </w:rPr>
        <w:t>职工基本医疗保险缴费、住房公积金、其他社会保障缴费等。</w:t>
      </w:r>
    </w:p>
    <w:p>
      <w:pPr>
        <w:widowControl/>
        <w:shd w:val="clear" w:color="auto" w:fill="FFFFFF"/>
        <w:spacing w:line="315" w:lineRule="atLeast"/>
        <w:ind w:firstLine="600"/>
        <w:rPr>
          <w:rFonts w:hint="eastAsia" w:ascii="宋体" w:hAnsi="宋体"/>
          <w:color w:val="000000"/>
          <w:kern w:val="0"/>
          <w:sz w:val="30"/>
          <w:szCs w:val="30"/>
        </w:rPr>
      </w:pPr>
      <w:r>
        <w:rPr>
          <w:rFonts w:hint="eastAsia" w:ascii="宋体" w:hAnsi="宋体"/>
          <w:color w:val="000000"/>
          <w:kern w:val="0"/>
          <w:sz w:val="30"/>
          <w:szCs w:val="30"/>
        </w:rPr>
        <w:t>公用经费支出</w:t>
      </w:r>
      <w:r>
        <w:rPr>
          <w:rFonts w:hint="eastAsia" w:ascii="宋体" w:hAnsi="宋体"/>
          <w:color w:val="000000"/>
          <w:kern w:val="0"/>
          <w:sz w:val="30"/>
          <w:szCs w:val="30"/>
          <w:lang w:val="en-US" w:eastAsia="zh-CN"/>
        </w:rPr>
        <w:t>3022.53</w:t>
      </w:r>
      <w:r>
        <w:rPr>
          <w:rFonts w:hint="eastAsia" w:ascii="宋体" w:hAnsi="宋体"/>
          <w:color w:val="000000"/>
          <w:kern w:val="0"/>
          <w:sz w:val="30"/>
          <w:szCs w:val="30"/>
        </w:rPr>
        <w:t>万元，主要包括：办公费、印刷费、邮电费、差旅费、维修（护）费、劳务费、工会经费、公务用车运行维护费、其他交通费用和其他商品服务支出等。</w:t>
      </w:r>
    </w:p>
    <w:p>
      <w:pPr>
        <w:widowControl/>
        <w:shd w:val="clear" w:color="auto" w:fill="FFFFFF"/>
        <w:spacing w:line="315" w:lineRule="atLeast"/>
        <w:rPr>
          <w:color w:val="000000"/>
          <w:kern w:val="0"/>
          <w:szCs w:val="21"/>
        </w:rPr>
      </w:pPr>
      <w:r>
        <w:rPr>
          <w:rFonts w:hint="eastAsia" w:ascii="宋体" w:hAnsi="宋体"/>
          <w:b/>
          <w:bCs/>
          <w:color w:val="000000"/>
          <w:kern w:val="0"/>
          <w:sz w:val="30"/>
          <w:szCs w:val="30"/>
        </w:rPr>
        <w:t>    四、关于202</w:t>
      </w:r>
      <w:r>
        <w:rPr>
          <w:rFonts w:hint="eastAsia" w:ascii="宋体" w:hAnsi="宋体"/>
          <w:b/>
          <w:bCs/>
          <w:color w:val="000000"/>
          <w:kern w:val="0"/>
          <w:sz w:val="30"/>
          <w:szCs w:val="30"/>
          <w:lang w:val="en-US" w:eastAsia="zh-CN"/>
        </w:rPr>
        <w:t>6</w:t>
      </w:r>
      <w:r>
        <w:rPr>
          <w:rFonts w:hint="eastAsia" w:ascii="宋体" w:hAnsi="宋体"/>
          <w:b/>
          <w:bCs/>
          <w:color w:val="000000"/>
          <w:kern w:val="0"/>
          <w:sz w:val="30"/>
          <w:szCs w:val="30"/>
        </w:rPr>
        <w:t>年“三公”经费预算情况说明</w:t>
      </w:r>
    </w:p>
    <w:p>
      <w:pPr>
        <w:widowControl/>
        <w:shd w:val="clear" w:color="auto" w:fill="FFFFFF"/>
        <w:spacing w:line="315" w:lineRule="atLeast"/>
        <w:rPr>
          <w:rFonts w:hint="eastAsia"/>
          <w:color w:val="000000"/>
          <w:kern w:val="0"/>
          <w:szCs w:val="21"/>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年“三公”经费预算数</w:t>
      </w:r>
      <w:r>
        <w:rPr>
          <w:rFonts w:hint="eastAsia" w:ascii="宋体" w:hAnsi="宋体"/>
          <w:color w:val="000000"/>
          <w:kern w:val="0"/>
          <w:sz w:val="30"/>
          <w:szCs w:val="30"/>
          <w:lang w:val="en-US" w:eastAsia="zh-CN"/>
        </w:rPr>
        <w:t>10.15</w:t>
      </w:r>
      <w:r>
        <w:rPr>
          <w:rFonts w:hint="eastAsia" w:ascii="宋体" w:hAnsi="宋体"/>
          <w:color w:val="000000"/>
          <w:kern w:val="0"/>
          <w:sz w:val="30"/>
          <w:szCs w:val="30"/>
        </w:rPr>
        <w:t>万元，其中：公务接待费用</w:t>
      </w:r>
      <w:r>
        <w:rPr>
          <w:rFonts w:hint="eastAsia" w:ascii="宋体" w:hAnsi="宋体"/>
          <w:color w:val="000000"/>
          <w:kern w:val="0"/>
          <w:sz w:val="30"/>
          <w:szCs w:val="30"/>
          <w:lang w:val="en-US" w:eastAsia="zh-CN"/>
        </w:rPr>
        <w:t>0</w:t>
      </w:r>
      <w:r>
        <w:rPr>
          <w:rFonts w:hint="eastAsia" w:ascii="宋体" w:hAnsi="宋体"/>
          <w:color w:val="000000"/>
          <w:kern w:val="0"/>
          <w:sz w:val="30"/>
          <w:szCs w:val="30"/>
        </w:rPr>
        <w:t>万元；因公出国（境）经费支出0万元；公务用车运行维护费</w:t>
      </w:r>
      <w:r>
        <w:rPr>
          <w:rFonts w:hint="eastAsia" w:ascii="宋体" w:hAnsi="宋体"/>
          <w:color w:val="000000"/>
          <w:kern w:val="0"/>
          <w:sz w:val="30"/>
          <w:szCs w:val="30"/>
          <w:lang w:val="en-US" w:eastAsia="zh-CN"/>
        </w:rPr>
        <w:t>10.15</w:t>
      </w:r>
      <w:r>
        <w:rPr>
          <w:rFonts w:hint="eastAsia" w:ascii="宋体" w:hAnsi="宋体"/>
          <w:color w:val="000000"/>
          <w:kern w:val="0"/>
          <w:sz w:val="30"/>
          <w:szCs w:val="30"/>
        </w:rPr>
        <w:t>万元。同比</w:t>
      </w:r>
      <w:r>
        <w:rPr>
          <w:rFonts w:hint="eastAsia" w:ascii="宋体" w:hAnsi="宋体"/>
          <w:color w:val="000000"/>
          <w:kern w:val="0"/>
          <w:sz w:val="30"/>
          <w:szCs w:val="30"/>
          <w:lang w:eastAsia="zh-CN"/>
        </w:rPr>
        <w:t>无变化</w:t>
      </w:r>
      <w:r>
        <w:rPr>
          <w:rFonts w:hint="eastAsia" w:ascii="宋体" w:hAnsi="宋体"/>
          <w:color w:val="000000"/>
          <w:kern w:val="0"/>
          <w:sz w:val="30"/>
          <w:szCs w:val="30"/>
        </w:rPr>
        <w:t>。</w:t>
      </w:r>
    </w:p>
    <w:p>
      <w:pPr>
        <w:widowControl/>
        <w:shd w:val="clear" w:color="auto" w:fill="FFFFFF"/>
        <w:spacing w:line="315" w:lineRule="atLeast"/>
        <w:ind w:firstLine="602"/>
        <w:rPr>
          <w:rFonts w:hint="eastAsia"/>
          <w:color w:val="000000"/>
          <w:kern w:val="0"/>
          <w:szCs w:val="21"/>
        </w:rPr>
      </w:pPr>
      <w:r>
        <w:rPr>
          <w:rFonts w:hint="eastAsia" w:ascii="宋体" w:hAnsi="宋体"/>
          <w:b/>
          <w:bCs/>
          <w:color w:val="000000"/>
          <w:kern w:val="0"/>
          <w:sz w:val="30"/>
          <w:szCs w:val="30"/>
        </w:rPr>
        <w:t>五、其他重要事项情况说明</w:t>
      </w:r>
    </w:p>
    <w:p>
      <w:pPr>
        <w:widowControl/>
        <w:shd w:val="clear" w:color="auto" w:fill="FFFFFF"/>
        <w:spacing w:line="315" w:lineRule="atLeast"/>
        <w:ind w:firstLine="602"/>
        <w:rPr>
          <w:color w:val="000000"/>
          <w:kern w:val="0"/>
          <w:szCs w:val="21"/>
          <w:highlight w:val="none"/>
        </w:rPr>
      </w:pPr>
      <w:r>
        <w:rPr>
          <w:rFonts w:hint="eastAsia" w:ascii="宋体" w:hAnsi="宋体"/>
          <w:color w:val="000000"/>
          <w:kern w:val="0"/>
          <w:sz w:val="30"/>
          <w:szCs w:val="30"/>
          <w:highlight w:val="none"/>
        </w:rPr>
        <w:t>（一）机关运行经费情况</w:t>
      </w:r>
    </w:p>
    <w:p>
      <w:pPr>
        <w:widowControl/>
        <w:shd w:val="clear" w:color="auto" w:fill="FFFFFF"/>
        <w:spacing w:line="315" w:lineRule="atLeast"/>
        <w:ind w:firstLine="600" w:firstLineChars="200"/>
        <w:rPr>
          <w:color w:val="000000"/>
          <w:kern w:val="0"/>
          <w:szCs w:val="21"/>
          <w:highlight w:val="none"/>
        </w:rPr>
      </w:pPr>
      <w:r>
        <w:rPr>
          <w:rFonts w:hint="eastAsia" w:ascii="宋体" w:hAnsi="宋体"/>
          <w:color w:val="000000"/>
          <w:kern w:val="0"/>
          <w:sz w:val="30"/>
          <w:szCs w:val="30"/>
          <w:highlight w:val="none"/>
        </w:rPr>
        <w:t>202</w:t>
      </w:r>
      <w:r>
        <w:rPr>
          <w:rFonts w:hint="eastAsia" w:ascii="宋体" w:hAnsi="宋体"/>
          <w:color w:val="000000"/>
          <w:kern w:val="0"/>
          <w:sz w:val="30"/>
          <w:szCs w:val="30"/>
          <w:highlight w:val="none"/>
          <w:lang w:val="en-US" w:eastAsia="zh-CN"/>
        </w:rPr>
        <w:t>6</w:t>
      </w:r>
      <w:r>
        <w:rPr>
          <w:rFonts w:hint="eastAsia" w:ascii="宋体" w:hAnsi="宋体"/>
          <w:color w:val="000000"/>
          <w:kern w:val="0"/>
          <w:sz w:val="30"/>
          <w:szCs w:val="30"/>
          <w:highlight w:val="none"/>
        </w:rPr>
        <w:t>年机关运行经费预算为</w:t>
      </w:r>
      <w:r>
        <w:rPr>
          <w:rFonts w:hint="eastAsia" w:ascii="宋体" w:hAnsi="宋体"/>
          <w:color w:val="000000"/>
          <w:kern w:val="0"/>
          <w:sz w:val="30"/>
          <w:szCs w:val="30"/>
          <w:highlight w:val="none"/>
          <w:lang w:val="en-US" w:eastAsia="zh-CN"/>
        </w:rPr>
        <w:t>3022.53</w:t>
      </w:r>
      <w:r>
        <w:rPr>
          <w:rFonts w:hint="eastAsia" w:ascii="宋体" w:hAnsi="宋体"/>
          <w:color w:val="000000"/>
          <w:kern w:val="0"/>
          <w:sz w:val="30"/>
          <w:szCs w:val="30"/>
          <w:highlight w:val="none"/>
        </w:rPr>
        <w:t>万元。</w:t>
      </w:r>
    </w:p>
    <w:p>
      <w:pPr>
        <w:widowControl/>
        <w:shd w:val="clear" w:color="auto" w:fill="FFFFFF"/>
        <w:spacing w:line="315" w:lineRule="atLeast"/>
        <w:ind w:firstLine="600" w:firstLineChars="200"/>
        <w:rPr>
          <w:color w:val="000000"/>
          <w:kern w:val="0"/>
          <w:szCs w:val="21"/>
          <w:highlight w:val="none"/>
        </w:rPr>
      </w:pPr>
      <w:r>
        <w:rPr>
          <w:rFonts w:hint="eastAsia" w:ascii="宋体" w:hAnsi="宋体"/>
          <w:color w:val="000000"/>
          <w:kern w:val="0"/>
          <w:sz w:val="30"/>
          <w:szCs w:val="30"/>
          <w:highlight w:val="none"/>
        </w:rPr>
        <w:t>（二）政府采购情况</w:t>
      </w:r>
    </w:p>
    <w:p>
      <w:pPr>
        <w:widowControl/>
        <w:shd w:val="clear" w:color="auto" w:fill="FFFFFF"/>
        <w:spacing w:line="315" w:lineRule="atLeast"/>
        <w:ind w:firstLine="600"/>
        <w:rPr>
          <w:rFonts w:hint="eastAsia"/>
          <w:color w:val="000000"/>
          <w:kern w:val="0"/>
          <w:szCs w:val="21"/>
          <w:highlight w:val="none"/>
        </w:rPr>
      </w:pPr>
      <w:r>
        <w:rPr>
          <w:rFonts w:hint="eastAsia" w:ascii="宋体" w:hAnsi="宋体"/>
          <w:color w:val="000000"/>
          <w:kern w:val="0"/>
          <w:sz w:val="30"/>
          <w:szCs w:val="30"/>
          <w:highlight w:val="none"/>
        </w:rPr>
        <w:t>202</w:t>
      </w:r>
      <w:r>
        <w:rPr>
          <w:rFonts w:hint="eastAsia" w:ascii="宋体" w:hAnsi="宋体"/>
          <w:color w:val="000000"/>
          <w:kern w:val="0"/>
          <w:sz w:val="30"/>
          <w:szCs w:val="30"/>
          <w:highlight w:val="none"/>
          <w:lang w:val="en-US" w:eastAsia="zh-CN"/>
        </w:rPr>
        <w:t>6</w:t>
      </w:r>
      <w:r>
        <w:rPr>
          <w:rFonts w:hint="eastAsia" w:ascii="宋体" w:hAnsi="宋体"/>
          <w:color w:val="000000"/>
          <w:kern w:val="0"/>
          <w:sz w:val="30"/>
          <w:szCs w:val="30"/>
          <w:highlight w:val="none"/>
        </w:rPr>
        <w:t>年我部门</w:t>
      </w:r>
      <w:r>
        <w:rPr>
          <w:rFonts w:hint="eastAsia" w:ascii="宋体" w:hAnsi="宋体"/>
          <w:color w:val="000000"/>
          <w:kern w:val="0"/>
          <w:sz w:val="30"/>
          <w:szCs w:val="30"/>
          <w:highlight w:val="none"/>
          <w:lang w:eastAsia="zh-CN"/>
        </w:rPr>
        <w:t>无</w:t>
      </w:r>
      <w:r>
        <w:rPr>
          <w:rFonts w:hint="eastAsia" w:ascii="宋体" w:hAnsi="宋体"/>
          <w:color w:val="000000"/>
          <w:kern w:val="0"/>
          <w:sz w:val="30"/>
          <w:szCs w:val="30"/>
          <w:highlight w:val="none"/>
        </w:rPr>
        <w:t>政府采购预算。</w:t>
      </w:r>
      <w:r>
        <w:rPr>
          <w:rFonts w:hint="eastAsia"/>
          <w:color w:val="000000"/>
          <w:kern w:val="0"/>
          <w:szCs w:val="21"/>
          <w:highlight w:val="none"/>
        </w:rPr>
        <w:t xml:space="preserve">  </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（三）政府购买服务情况</w:t>
      </w:r>
    </w:p>
    <w:p>
      <w:pPr>
        <w:widowControl/>
        <w:shd w:val="clear" w:color="auto" w:fill="FFFFFF"/>
        <w:spacing w:line="315" w:lineRule="atLeast"/>
        <w:ind w:firstLine="600" w:firstLineChars="200"/>
        <w:rPr>
          <w:rFonts w:hint="eastAsia" w:ascii="宋体" w:hAnsi="宋体"/>
          <w:color w:val="000000"/>
          <w:kern w:val="0"/>
          <w:sz w:val="30"/>
          <w:szCs w:val="30"/>
        </w:rPr>
      </w:pPr>
      <w:r>
        <w:rPr>
          <w:rFonts w:hint="eastAsia" w:ascii="宋体" w:hAnsi="宋体"/>
          <w:color w:val="000000"/>
          <w:kern w:val="0"/>
          <w:sz w:val="30"/>
          <w:szCs w:val="30"/>
        </w:rPr>
        <w:t>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年我部门政府购买服务预算</w:t>
      </w:r>
      <w:r>
        <w:rPr>
          <w:rFonts w:hint="eastAsia" w:ascii="宋体" w:hAnsi="宋体"/>
          <w:color w:val="000000"/>
          <w:kern w:val="0"/>
          <w:sz w:val="30"/>
          <w:szCs w:val="30"/>
          <w:lang w:val="en-US" w:eastAsia="zh-CN"/>
        </w:rPr>
        <w:t>6</w:t>
      </w:r>
      <w:r>
        <w:rPr>
          <w:rFonts w:hint="eastAsia" w:ascii="宋体" w:hAnsi="宋体"/>
          <w:color w:val="000000"/>
          <w:kern w:val="0"/>
          <w:sz w:val="30"/>
          <w:szCs w:val="30"/>
        </w:rPr>
        <w:t>万元，共包括以下内容：</w:t>
      </w:r>
    </w:p>
    <w:p>
      <w:pPr>
        <w:widowControl/>
        <w:shd w:val="clear" w:color="auto" w:fill="FFFFFF"/>
        <w:spacing w:line="315" w:lineRule="atLeast"/>
        <w:ind w:firstLine="600" w:firstLineChars="200"/>
        <w:rPr>
          <w:color w:val="000000"/>
          <w:kern w:val="0"/>
          <w:szCs w:val="21"/>
        </w:rPr>
      </w:pPr>
      <w:r>
        <w:rPr>
          <w:rFonts w:hint="eastAsia" w:ascii="宋体" w:hAnsi="宋体"/>
          <w:color w:val="000000"/>
          <w:kern w:val="0"/>
          <w:sz w:val="30"/>
          <w:szCs w:val="30"/>
        </w:rPr>
        <w:t>抚顺市教育局本级购买政府法律顾问服务3万元</w:t>
      </w:r>
      <w:r>
        <w:rPr>
          <w:rFonts w:hint="eastAsia" w:ascii="宋体" w:hAnsi="宋体"/>
          <w:color w:val="000000"/>
          <w:kern w:val="0"/>
          <w:sz w:val="30"/>
          <w:szCs w:val="30"/>
          <w:lang w:eastAsia="zh-CN"/>
        </w:rPr>
        <w:t>、购买心理健康筛查服务</w:t>
      </w:r>
      <w:r>
        <w:rPr>
          <w:rFonts w:hint="eastAsia" w:ascii="宋体" w:hAnsi="宋体"/>
          <w:color w:val="000000"/>
          <w:kern w:val="0"/>
          <w:sz w:val="30"/>
          <w:szCs w:val="30"/>
          <w:lang w:val="en-US" w:eastAsia="zh-CN"/>
        </w:rPr>
        <w:t>3万元</w:t>
      </w:r>
      <w:r>
        <w:rPr>
          <w:rFonts w:hint="eastAsia" w:ascii="宋体" w:hAnsi="宋体"/>
          <w:color w:val="000000"/>
          <w:kern w:val="0"/>
          <w:sz w:val="30"/>
          <w:szCs w:val="30"/>
        </w:rPr>
        <w:t>。</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（四）国有资产占有使用情况</w:t>
      </w:r>
    </w:p>
    <w:p>
      <w:pPr>
        <w:widowControl/>
        <w:shd w:val="clear" w:color="auto" w:fill="FFFFFF"/>
        <w:spacing w:line="315" w:lineRule="atLeast"/>
        <w:ind w:firstLine="420"/>
        <w:rPr>
          <w:rFonts w:hint="eastAsia" w:ascii="宋体" w:hAnsi="宋体"/>
          <w:color w:val="000000"/>
          <w:kern w:val="0"/>
          <w:sz w:val="30"/>
          <w:szCs w:val="30"/>
        </w:rPr>
      </w:pPr>
      <w:r>
        <w:rPr>
          <w:rFonts w:hint="eastAsia" w:ascii="宋体" w:hAnsi="宋体"/>
          <w:color w:val="000000"/>
          <w:kern w:val="0"/>
          <w:sz w:val="30"/>
          <w:szCs w:val="30"/>
        </w:rPr>
        <w:t> 截</w:t>
      </w:r>
      <w:r>
        <w:rPr>
          <w:rFonts w:hint="eastAsia" w:ascii="宋体" w:hAnsi="宋体"/>
          <w:color w:val="000000"/>
          <w:kern w:val="0"/>
          <w:sz w:val="30"/>
          <w:szCs w:val="30"/>
          <w:lang w:eastAsia="zh-CN"/>
        </w:rPr>
        <w:t>至</w:t>
      </w:r>
      <w:bookmarkStart w:id="0" w:name="_GoBack"/>
      <w:bookmarkEnd w:id="0"/>
      <w:r>
        <w:rPr>
          <w:rFonts w:hint="eastAsia" w:ascii="宋体" w:hAnsi="宋体"/>
          <w:color w:val="000000"/>
          <w:kern w:val="0"/>
          <w:sz w:val="30"/>
          <w:szCs w:val="30"/>
        </w:rPr>
        <w:t>202</w:t>
      </w:r>
      <w:r>
        <w:rPr>
          <w:rFonts w:hint="eastAsia" w:ascii="宋体" w:hAnsi="宋体"/>
          <w:color w:val="000000"/>
          <w:kern w:val="0"/>
          <w:sz w:val="30"/>
          <w:szCs w:val="30"/>
          <w:lang w:val="en-US" w:eastAsia="zh-CN"/>
        </w:rPr>
        <w:t>5</w:t>
      </w:r>
      <w:r>
        <w:rPr>
          <w:rFonts w:hint="eastAsia" w:ascii="宋体" w:hAnsi="宋体"/>
          <w:color w:val="000000"/>
          <w:kern w:val="0"/>
          <w:sz w:val="30"/>
          <w:szCs w:val="30"/>
        </w:rPr>
        <w:t>年12月，本部门及所属单位</w:t>
      </w:r>
      <w:r>
        <w:rPr>
          <w:rFonts w:hint="eastAsia" w:ascii="宋体" w:hAnsi="宋体"/>
          <w:color w:val="000000"/>
          <w:kern w:val="0"/>
          <w:sz w:val="30"/>
          <w:szCs w:val="30"/>
          <w:lang w:eastAsia="zh-CN"/>
        </w:rPr>
        <w:t>无闲置资产</w:t>
      </w:r>
      <w:r>
        <w:rPr>
          <w:rFonts w:hint="eastAsia" w:ascii="宋体" w:hAnsi="宋体"/>
          <w:color w:val="000000"/>
          <w:kern w:val="0"/>
          <w:sz w:val="30"/>
          <w:szCs w:val="30"/>
        </w:rPr>
        <w:t>。 </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（五）预算绩效情况</w:t>
      </w:r>
    </w:p>
    <w:p>
      <w:pPr>
        <w:widowControl/>
        <w:shd w:val="clear" w:color="auto" w:fill="FFFFFF"/>
        <w:spacing w:line="315" w:lineRule="atLeast"/>
        <w:ind w:firstLine="420"/>
        <w:rPr>
          <w:color w:val="000000"/>
          <w:kern w:val="0"/>
          <w:szCs w:val="21"/>
          <w:highlight w:val="none"/>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年所有项目支出均填报了绩效目标，共涉及</w:t>
      </w:r>
      <w:r>
        <w:rPr>
          <w:rFonts w:hint="eastAsia" w:ascii="宋体" w:hAnsi="宋体"/>
          <w:color w:val="000000"/>
          <w:kern w:val="0"/>
          <w:sz w:val="30"/>
          <w:szCs w:val="30"/>
          <w:highlight w:val="none"/>
          <w:lang w:val="en-US" w:eastAsia="zh-CN"/>
        </w:rPr>
        <w:t>104</w:t>
      </w:r>
      <w:r>
        <w:rPr>
          <w:rFonts w:hint="eastAsia" w:ascii="宋体" w:hAnsi="宋体"/>
          <w:color w:val="000000"/>
          <w:kern w:val="0"/>
          <w:sz w:val="30"/>
          <w:szCs w:val="30"/>
          <w:highlight w:val="none"/>
        </w:rPr>
        <w:t>个项目，项目支出预算合计为</w:t>
      </w:r>
      <w:r>
        <w:rPr>
          <w:rFonts w:hint="eastAsia" w:ascii="宋体" w:hAnsi="宋体"/>
          <w:color w:val="000000"/>
          <w:kern w:val="0"/>
          <w:sz w:val="30"/>
          <w:szCs w:val="30"/>
          <w:highlight w:val="none"/>
          <w:lang w:val="en-US" w:eastAsia="zh-CN"/>
        </w:rPr>
        <w:t>9137.62</w:t>
      </w:r>
      <w:r>
        <w:rPr>
          <w:rFonts w:hint="eastAsia" w:ascii="宋体" w:hAnsi="宋体"/>
          <w:color w:val="000000"/>
          <w:kern w:val="0"/>
          <w:sz w:val="30"/>
          <w:szCs w:val="30"/>
          <w:highlight w:val="none"/>
        </w:rPr>
        <w:t>万元。单个项目支出绩效目标和指标详见附表。</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（六）预算公开表数据中无数据的情况说明</w:t>
      </w:r>
    </w:p>
    <w:p>
      <w:pPr>
        <w:widowControl/>
        <w:shd w:val="clear" w:color="auto" w:fill="FFFFFF"/>
        <w:spacing w:line="315" w:lineRule="atLeast"/>
        <w:ind w:firstLine="420"/>
        <w:rPr>
          <w:color w:val="000000"/>
          <w:kern w:val="0"/>
          <w:szCs w:val="21"/>
        </w:rPr>
      </w:pPr>
      <w:r>
        <w:rPr>
          <w:rFonts w:hint="eastAsia" w:ascii="宋体" w:hAnsi="宋体"/>
          <w:color w:val="000000"/>
          <w:kern w:val="0"/>
          <w:sz w:val="30"/>
          <w:szCs w:val="30"/>
        </w:rPr>
        <w:t> 202</w:t>
      </w:r>
      <w:r>
        <w:rPr>
          <w:rFonts w:hint="eastAsia" w:ascii="宋体" w:hAnsi="宋体"/>
          <w:color w:val="000000"/>
          <w:kern w:val="0"/>
          <w:sz w:val="30"/>
          <w:szCs w:val="30"/>
          <w:lang w:val="en-US" w:eastAsia="zh-CN"/>
        </w:rPr>
        <w:t>6</w:t>
      </w:r>
      <w:r>
        <w:rPr>
          <w:rFonts w:hint="eastAsia" w:ascii="宋体" w:hAnsi="宋体"/>
          <w:color w:val="000000"/>
          <w:kern w:val="0"/>
          <w:sz w:val="30"/>
          <w:szCs w:val="30"/>
        </w:rPr>
        <w:t>年预算中没有政府性基金预算支出、债务支出、部门管理专项资金相关收入、支出，相应表格为空表。</w:t>
      </w:r>
    </w:p>
    <w:p>
      <w:pPr>
        <w:widowControl/>
        <w:numPr>
          <w:ilvl w:val="0"/>
          <w:numId w:val="1"/>
        </w:numPr>
        <w:shd w:val="clear" w:color="auto" w:fill="FFFFFF"/>
        <w:spacing w:line="315" w:lineRule="atLeast"/>
        <w:jc w:val="center"/>
        <w:rPr>
          <w:rFonts w:hint="eastAsia" w:ascii="宋体" w:hAnsi="宋体"/>
          <w:b/>
          <w:bCs/>
          <w:color w:val="000000"/>
          <w:kern w:val="0"/>
          <w:sz w:val="30"/>
          <w:szCs w:val="30"/>
        </w:rPr>
      </w:pPr>
      <w:r>
        <w:rPr>
          <w:rFonts w:hint="eastAsia" w:ascii="宋体" w:hAnsi="宋体"/>
          <w:b/>
          <w:bCs/>
          <w:color w:val="000000"/>
          <w:kern w:val="0"/>
          <w:sz w:val="30"/>
          <w:szCs w:val="30"/>
        </w:rPr>
        <w:t>名词解释</w:t>
      </w:r>
    </w:p>
    <w:p>
      <w:pPr>
        <w:widowControl/>
        <w:spacing w:line="360" w:lineRule="auto"/>
        <w:ind w:firstLine="600" w:firstLineChars="200"/>
        <w:jc w:val="left"/>
        <w:rPr>
          <w:rFonts w:ascii="宋体" w:hAnsi="宋体" w:cs="宋体"/>
          <w:kern w:val="0"/>
          <w:sz w:val="30"/>
          <w:szCs w:val="30"/>
        </w:rPr>
      </w:pPr>
      <w:r>
        <w:rPr>
          <w:rFonts w:hint="eastAsia" w:ascii="宋体" w:hAnsi="宋体" w:cs="宋体"/>
          <w:kern w:val="0"/>
          <w:sz w:val="30"/>
          <w:szCs w:val="30"/>
        </w:rPr>
        <w:t>1.财政拨款收入：指市级财政当年拨付的资金。</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2.基本支出：指保障机构正常运转、完成日常工作任务而发生的人员支出和公用支出。</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3.项目支出：指在基本支出之外为完成特定行政任务和事业发展目标所发生的支出。</w:t>
      </w:r>
      <w:r>
        <w:rPr>
          <w:rFonts w:ascii="宋体" w:hAnsi="宋体" w:cs="宋体"/>
          <w:kern w:val="0"/>
          <w:sz w:val="30"/>
          <w:szCs w:val="30"/>
        </w:rPr>
        <w:t xml:space="preserve"> </w:t>
      </w:r>
    </w:p>
    <w:p>
      <w:pPr>
        <w:widowControl/>
        <w:spacing w:line="360" w:lineRule="auto"/>
        <w:ind w:firstLine="420"/>
        <w:jc w:val="left"/>
        <w:rPr>
          <w:rFonts w:hint="eastAsia" w:ascii="宋体" w:hAnsi="宋体" w:cs="宋体"/>
          <w:kern w:val="0"/>
          <w:sz w:val="30"/>
          <w:szCs w:val="30"/>
        </w:rPr>
      </w:pPr>
      <w:r>
        <w:rPr>
          <w:rFonts w:hint="eastAsia" w:ascii="宋体" w:hAnsi="宋体" w:cs="宋体"/>
          <w:kern w:val="0"/>
          <w:sz w:val="30"/>
          <w:szCs w:val="30"/>
        </w:rPr>
        <w:t xml:space="preserve"> 4. 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6.政府性基金收入：反映各级政府及其所属部门根据法律、行政法规规定并经国务院或财政部批准，向公民、法人和其他组织征收的政府性基金，以及参照政府性基金管理或纳入基金预算、具有特定用途的财政资金。</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7.其他收入：指除上述“财政拨款收入”、“行政事业性收费收入”、“政府性基金收入”以外的收入。</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9.社会保障和就业（类）行政事业单位离退休（款）归口管理的行政单位离退休（项）：反映实行归口管理的行政单位（包括实行公务员管理的事业单位）开支的离退休经费。</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10.社会保障和就业（类）行政事业单位离退休（款）事业单位离退休（项）：反映实行归口管理的事业单位开支的离退休经费。</w:t>
      </w:r>
      <w:r>
        <w:rPr>
          <w:rFonts w:ascii="宋体" w:hAnsi="宋体" w:cs="宋体"/>
          <w:kern w:val="0"/>
          <w:sz w:val="30"/>
          <w:szCs w:val="30"/>
        </w:rPr>
        <w:t xml:space="preserve"> </w:t>
      </w:r>
    </w:p>
    <w:p>
      <w:pPr>
        <w:widowControl/>
        <w:spacing w:line="360" w:lineRule="auto"/>
        <w:ind w:firstLine="420"/>
        <w:jc w:val="left"/>
        <w:rPr>
          <w:rFonts w:ascii="宋体" w:hAnsi="宋体" w:cs="宋体"/>
          <w:kern w:val="0"/>
          <w:sz w:val="30"/>
          <w:szCs w:val="30"/>
        </w:rPr>
      </w:pPr>
      <w:r>
        <w:rPr>
          <w:rFonts w:hint="eastAsia" w:ascii="宋体" w:hAnsi="宋体" w:cs="宋体"/>
          <w:kern w:val="0"/>
          <w:sz w:val="30"/>
          <w:szCs w:val="30"/>
        </w:rPr>
        <w:t xml:space="preserve"> 11.住房保障（类）住房改革（款）住房公积金（项）：反映行政事业单位按人力资源和社会保障部、财政部规定的基本工资和津贴补贴以及规定比例为职工缴纳的住房公积金。</w:t>
      </w:r>
      <w:r>
        <w:rPr>
          <w:rFonts w:ascii="宋体" w:hAnsi="宋体" w:cs="宋体"/>
          <w:kern w:val="0"/>
          <w:sz w:val="30"/>
          <w:szCs w:val="30"/>
        </w:rPr>
        <w:t xml:space="preserve"> </w:t>
      </w:r>
    </w:p>
    <w:p>
      <w:pPr>
        <w:widowControl/>
        <w:shd w:val="clear" w:color="auto" w:fill="FFFFFF"/>
        <w:spacing w:line="315" w:lineRule="atLeast"/>
        <w:ind w:firstLine="420"/>
        <w:rPr>
          <w:color w:val="333333"/>
          <w:kern w:val="0"/>
          <w:szCs w:val="21"/>
        </w:rPr>
      </w:pPr>
      <w:r>
        <w:rPr>
          <w:rFonts w:hint="eastAsia" w:ascii="宋体" w:hAnsi="宋体" w:cs="宋体"/>
          <w:kern w:val="0"/>
          <w:sz w:val="30"/>
          <w:szCs w:val="30"/>
        </w:rPr>
        <w:t xml:space="preserve"> 12.住房保障（类）住房改革（款）购房补贴（项）：反映按房改政策规定，行政事业单位向符合条件职工（含离退休人员）、军队（含武警）向转役复员离退休人员发放的用于购买住房的补贴。</w:t>
      </w:r>
      <w:r>
        <w:rPr>
          <w:rFonts w:hint="eastAsia" w:ascii="宋体" w:hAnsi="宋体"/>
          <w:color w:val="333333"/>
          <w:kern w:val="0"/>
          <w:sz w:val="30"/>
          <w:szCs w:val="30"/>
        </w:rPr>
        <w:t>  </w:t>
      </w:r>
    </w:p>
    <w:p>
      <w:pPr>
        <w:widowControl/>
        <w:shd w:val="clear" w:color="auto" w:fill="FFFFFF"/>
        <w:spacing w:line="315" w:lineRule="atLeast"/>
        <w:rPr>
          <w:color w:val="000000"/>
          <w:kern w:val="0"/>
          <w:szCs w:val="21"/>
        </w:rPr>
      </w:pPr>
      <w:r>
        <w:rPr>
          <w:rFonts w:hint="eastAsia" w:ascii="宋体" w:hAnsi="宋体"/>
          <w:color w:val="000000"/>
          <w:kern w:val="0"/>
          <w:sz w:val="30"/>
          <w:szCs w:val="30"/>
        </w:rPr>
        <w:t>   </w:t>
      </w:r>
    </w:p>
    <w:p>
      <w:pPr>
        <w:rPr>
          <w:color w:val="00000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0A29B"/>
    <w:multiLevelType w:val="singleLevel"/>
    <w:tmpl w:val="A360A29B"/>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FA4"/>
    <w:rsid w:val="00000632"/>
    <w:rsid w:val="000345C2"/>
    <w:rsid w:val="00085D86"/>
    <w:rsid w:val="000F6A5D"/>
    <w:rsid w:val="0015713B"/>
    <w:rsid w:val="001F1B64"/>
    <w:rsid w:val="002143A6"/>
    <w:rsid w:val="00257997"/>
    <w:rsid w:val="0028700F"/>
    <w:rsid w:val="002A4E18"/>
    <w:rsid w:val="002C75DD"/>
    <w:rsid w:val="00325651"/>
    <w:rsid w:val="00397E13"/>
    <w:rsid w:val="00420B06"/>
    <w:rsid w:val="00435D88"/>
    <w:rsid w:val="004F2B02"/>
    <w:rsid w:val="0056745D"/>
    <w:rsid w:val="005A5FFA"/>
    <w:rsid w:val="0065557A"/>
    <w:rsid w:val="006821E4"/>
    <w:rsid w:val="006E0A92"/>
    <w:rsid w:val="006F47FF"/>
    <w:rsid w:val="00703267"/>
    <w:rsid w:val="00747FA4"/>
    <w:rsid w:val="008401C6"/>
    <w:rsid w:val="008C47C9"/>
    <w:rsid w:val="00A616BC"/>
    <w:rsid w:val="00A875F2"/>
    <w:rsid w:val="00AC0C7A"/>
    <w:rsid w:val="00B92148"/>
    <w:rsid w:val="00D5675D"/>
    <w:rsid w:val="00E242E3"/>
    <w:rsid w:val="00E266AE"/>
    <w:rsid w:val="00E8246B"/>
    <w:rsid w:val="00EA1A5D"/>
    <w:rsid w:val="00F20E33"/>
    <w:rsid w:val="00F2560A"/>
    <w:rsid w:val="07BF70B2"/>
    <w:rsid w:val="0D8450F6"/>
    <w:rsid w:val="11E30C12"/>
    <w:rsid w:val="18D31FA7"/>
    <w:rsid w:val="1EF3A52C"/>
    <w:rsid w:val="22E27B67"/>
    <w:rsid w:val="2585581B"/>
    <w:rsid w:val="27B34020"/>
    <w:rsid w:val="2E344C42"/>
    <w:rsid w:val="2EE24F8B"/>
    <w:rsid w:val="335F3029"/>
    <w:rsid w:val="336F6B3F"/>
    <w:rsid w:val="339D7EA3"/>
    <w:rsid w:val="347FE3DF"/>
    <w:rsid w:val="359FC627"/>
    <w:rsid w:val="367FCBF5"/>
    <w:rsid w:val="39399E1C"/>
    <w:rsid w:val="39EF6ED3"/>
    <w:rsid w:val="3BFEDF48"/>
    <w:rsid w:val="3BFEFC73"/>
    <w:rsid w:val="3D901D8C"/>
    <w:rsid w:val="3EBFB80B"/>
    <w:rsid w:val="3FBFFAD0"/>
    <w:rsid w:val="3FDE6721"/>
    <w:rsid w:val="415F7F1B"/>
    <w:rsid w:val="445E0168"/>
    <w:rsid w:val="4797FA86"/>
    <w:rsid w:val="48BB571D"/>
    <w:rsid w:val="4EFFC4DB"/>
    <w:rsid w:val="53FF4465"/>
    <w:rsid w:val="59191852"/>
    <w:rsid w:val="5A266099"/>
    <w:rsid w:val="5C667783"/>
    <w:rsid w:val="5DFCA33D"/>
    <w:rsid w:val="5EFDA8C5"/>
    <w:rsid w:val="5F7F1DE4"/>
    <w:rsid w:val="5FF11B76"/>
    <w:rsid w:val="63ECBBBD"/>
    <w:rsid w:val="657F8EA8"/>
    <w:rsid w:val="65D974F1"/>
    <w:rsid w:val="6606664F"/>
    <w:rsid w:val="67D54A8B"/>
    <w:rsid w:val="6BD268B0"/>
    <w:rsid w:val="6BE79D7D"/>
    <w:rsid w:val="6BF1A848"/>
    <w:rsid w:val="6D3F23CD"/>
    <w:rsid w:val="6D6FBDF0"/>
    <w:rsid w:val="6E99272B"/>
    <w:rsid w:val="6EAF1A47"/>
    <w:rsid w:val="6F3B127A"/>
    <w:rsid w:val="6F7F950C"/>
    <w:rsid w:val="6F903BFC"/>
    <w:rsid w:val="6FD46DD7"/>
    <w:rsid w:val="6FFB686B"/>
    <w:rsid w:val="6FFFBB51"/>
    <w:rsid w:val="73ABCA9F"/>
    <w:rsid w:val="73DB62A7"/>
    <w:rsid w:val="763BE6D6"/>
    <w:rsid w:val="771F3C50"/>
    <w:rsid w:val="777F4C8C"/>
    <w:rsid w:val="779795A2"/>
    <w:rsid w:val="785EC138"/>
    <w:rsid w:val="795B5586"/>
    <w:rsid w:val="7AD7DB79"/>
    <w:rsid w:val="7AFF0B2C"/>
    <w:rsid w:val="7B4F3916"/>
    <w:rsid w:val="7CDA12F7"/>
    <w:rsid w:val="7CE7F671"/>
    <w:rsid w:val="7CED7D35"/>
    <w:rsid w:val="7CFB547F"/>
    <w:rsid w:val="7D675148"/>
    <w:rsid w:val="7D7F4E92"/>
    <w:rsid w:val="7DDE85DB"/>
    <w:rsid w:val="7EBBBEFC"/>
    <w:rsid w:val="7EBF16ED"/>
    <w:rsid w:val="7EDD5E57"/>
    <w:rsid w:val="7F7DB6B8"/>
    <w:rsid w:val="7F93A449"/>
    <w:rsid w:val="7FB72402"/>
    <w:rsid w:val="7FDB318F"/>
    <w:rsid w:val="7FDF13FC"/>
    <w:rsid w:val="7FEE7248"/>
    <w:rsid w:val="7FEEA137"/>
    <w:rsid w:val="7FEFCC8A"/>
    <w:rsid w:val="7FF353EB"/>
    <w:rsid w:val="7FF7BAED"/>
    <w:rsid w:val="7FF9C848"/>
    <w:rsid w:val="7FFD93CA"/>
    <w:rsid w:val="7FFF7668"/>
    <w:rsid w:val="7FFF795F"/>
    <w:rsid w:val="89EF8ADE"/>
    <w:rsid w:val="8FF5574F"/>
    <w:rsid w:val="9B29D097"/>
    <w:rsid w:val="9FFFD0CC"/>
    <w:rsid w:val="AAEF3B1A"/>
    <w:rsid w:val="B5BFE51B"/>
    <w:rsid w:val="BBFD2A29"/>
    <w:rsid w:val="C2AE0F44"/>
    <w:rsid w:val="C7DEC36A"/>
    <w:rsid w:val="CDFA9A06"/>
    <w:rsid w:val="CE7FBCDB"/>
    <w:rsid w:val="D75F8464"/>
    <w:rsid w:val="DADF068A"/>
    <w:rsid w:val="DBBE16D4"/>
    <w:rsid w:val="DBEA7A19"/>
    <w:rsid w:val="DEEDC1A6"/>
    <w:rsid w:val="DF9E24CF"/>
    <w:rsid w:val="EAFE5E67"/>
    <w:rsid w:val="EC4A4B36"/>
    <w:rsid w:val="EFF294CF"/>
    <w:rsid w:val="EFFEC8D5"/>
    <w:rsid w:val="F3BF6D78"/>
    <w:rsid w:val="F3F76B89"/>
    <w:rsid w:val="F5F7DD91"/>
    <w:rsid w:val="F65F4401"/>
    <w:rsid w:val="F7F35FB6"/>
    <w:rsid w:val="F7FFE7C1"/>
    <w:rsid w:val="FB7F6F1E"/>
    <w:rsid w:val="FBBB35D7"/>
    <w:rsid w:val="FD57D608"/>
    <w:rsid w:val="FDC3B0BE"/>
    <w:rsid w:val="FDD9F050"/>
    <w:rsid w:val="FDEB39A0"/>
    <w:rsid w:val="FDFF8190"/>
    <w:rsid w:val="FE7B2E8B"/>
    <w:rsid w:val="FEAEF600"/>
    <w:rsid w:val="FEB505FB"/>
    <w:rsid w:val="FEB70699"/>
    <w:rsid w:val="FEEE4D63"/>
    <w:rsid w:val="FEFDF20A"/>
    <w:rsid w:val="FEFECB2F"/>
    <w:rsid w:val="FF35AEE8"/>
    <w:rsid w:val="FF3C8CFC"/>
    <w:rsid w:val="FF5B84FD"/>
    <w:rsid w:val="FF6F490C"/>
    <w:rsid w:val="FF7C4952"/>
    <w:rsid w:val="FF7F6ECD"/>
    <w:rsid w:val="FFBFB973"/>
    <w:rsid w:val="FFCECE9E"/>
    <w:rsid w:val="FFD6B3BC"/>
    <w:rsid w:val="FFDFB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脚 Char"/>
    <w:link w:val="2"/>
    <w:qFormat/>
    <w:uiPriority w:val="0"/>
    <w:rPr>
      <w:kern w:val="2"/>
      <w:sz w:val="18"/>
      <w:szCs w:val="18"/>
    </w:rPr>
  </w:style>
  <w:style w:type="character" w:customStyle="1" w:styleId="8">
    <w:name w:val="页眉 Char"/>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632</Words>
  <Characters>3603</Characters>
  <Lines>30</Lines>
  <Paragraphs>8</Paragraphs>
  <TotalTime>218</TotalTime>
  <ScaleCrop>false</ScaleCrop>
  <LinksUpToDate>false</LinksUpToDate>
  <CharactersWithSpaces>4227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2024-05-21T05:36:00Z</dcterms:created>
  <dc:creator>微软用户</dc:creator>
  <cp:lastModifiedBy>fushunshi</cp:lastModifiedBy>
  <dcterms:modified xsi:type="dcterms:W3CDTF">2026-02-06T12:27:08Z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