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700"/>
        <w:gridCol w:w="400"/>
        <w:gridCol w:w="43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2021年抚顺市水务事务服务中心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预算项目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橡胶坝</w:t>
            </w:r>
            <w:r>
              <w:rPr>
                <w:rFonts w:hint="eastAsia"/>
                <w:color w:val="000000"/>
              </w:rPr>
              <w:t>维修养护费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抚顺市水务事务服务中心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 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全年预算数（A）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全年执行数（B）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（分值*B/A）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90.1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90.1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90.1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90.1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90.1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90.1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上级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提前告知转移支付资金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目标1保证橡胶坝人员及设备正常运行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已完成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目标2保护浑河水面生态环境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已完成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保证橡胶坝人员及设备正常运行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较好完成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较好完成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25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25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保证无线网络安全、发电机组运行正常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较好完成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较好完成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25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25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保障电器及设备运行安全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较好完成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较好完成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构成了一个集水利工程、自然景观、人文景观独具一格的城市河道。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较好完成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较好完成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（C）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90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（D）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绩效自评总得分（C+D）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iNzExNzdhNjlkN2ZhOWM1MDQ3NzUzOGNlYzAxOTgifQ=="/>
  </w:docVars>
  <w:rsids>
    <w:rsidRoot w:val="35F66A3B"/>
    <w:rsid w:val="35F66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2022-08-03T05:32:00Z</dcterms:created>
  <dc:creator>李航</dc:creator>
  <cp:lastModifiedBy>李航</cp:lastModifiedBy>
  <dcterms:modified xsi:type="dcterms:W3CDTF">2022-08-03T05:34:47Z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26E6E8E419DA4C4FBD0C010BD1C95B59</vt:lpwstr>
  </property>
</Properties>
</file>