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2021年抚顺市水务事务服务中心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bookmarkStart w:id="0" w:name="_GoBack"/>
            <w:r>
              <w:rPr>
                <w:rFonts w:hint="eastAsia"/>
                <w:color w:val="000000"/>
              </w:rPr>
              <w:t>城东橡胶坝老旧变压器维修改造　　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抚顺市水务事务服务中心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上级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目标1保证橡胶坝人员及设备正常运行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已完成</w:t>
            </w:r>
            <w:r>
              <w:rPr>
                <w:rFonts w:hint="eastAsia"/>
                <w:color w:val="000000"/>
              </w:rPr>
              <w:t>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保证橡胶坝发电机组正常运行。确保防汛安全，发挥原有水利设施效益，改善周边环境。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消除安全隐患，保障城东橡胶坝运行。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NzExNzdhNjlkN2ZhOWM1MDQ3NzUzOGNlYzAxOTgifQ=="/>
  </w:docVars>
  <w:rsids>
    <w:rsidRoot w:val="7C4F70DD"/>
    <w:rsid w:val="7C4F7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2022-08-03T05:36:00Z</dcterms:created>
  <dc:creator>李航</dc:creator>
  <cp:lastModifiedBy>李航</cp:lastModifiedBy>
  <dcterms:modified xsi:type="dcterms:W3CDTF">2022-08-03T05:37:17Z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9CD030EF1A754FC3820E3AB57E99CA21</vt:lpwstr>
  </property>
</Properties>
</file>