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关于《</w:t>
      </w:r>
      <w:r>
        <w:rPr>
          <w:rFonts w:hint="eastAsia"/>
          <w:b/>
          <w:sz w:val="44"/>
          <w:szCs w:val="44"/>
          <w:lang w:val="en-US" w:eastAsia="zh-CN"/>
        </w:rPr>
        <w:t>关于</w:t>
      </w:r>
      <w:r>
        <w:rPr>
          <w:rFonts w:hint="eastAsia"/>
          <w:b/>
          <w:sz w:val="44"/>
          <w:szCs w:val="44"/>
        </w:rPr>
        <w:t>抚顺市畜禽定点屠宰厂（点）设置方案</w:t>
      </w:r>
      <w:r>
        <w:rPr>
          <w:rFonts w:hint="eastAsia"/>
          <w:b/>
          <w:sz w:val="44"/>
          <w:szCs w:val="44"/>
          <w:lang w:eastAsia="zh-CN"/>
        </w:rPr>
        <w:t>（</w:t>
      </w:r>
      <w:r>
        <w:rPr>
          <w:rFonts w:hint="eastAsia"/>
          <w:b/>
          <w:sz w:val="44"/>
          <w:szCs w:val="44"/>
          <w:lang w:val="en-US" w:eastAsia="zh-CN"/>
        </w:rPr>
        <w:t>征求意见稿</w:t>
      </w:r>
      <w:r>
        <w:rPr>
          <w:rFonts w:hint="eastAsia"/>
          <w:b/>
          <w:sz w:val="44"/>
          <w:szCs w:val="44"/>
          <w:lang w:eastAsia="zh-CN"/>
        </w:rPr>
        <w:t>）</w:t>
      </w:r>
      <w:r>
        <w:rPr>
          <w:rFonts w:hint="eastAsia"/>
          <w:b/>
          <w:sz w:val="44"/>
          <w:szCs w:val="44"/>
        </w:rPr>
        <w:t>》的政策解读</w:t>
      </w:r>
    </w:p>
    <w:p/>
    <w:p/>
    <w:p>
      <w:pPr>
        <w:spacing w:line="360" w:lineRule="auto"/>
        <w:ind w:firstLine="640" w:firstLineChars="200"/>
        <w:rPr>
          <w:rFonts w:ascii="黑体" w:hAnsi="仿宋" w:eastAsia="黑体"/>
          <w:sz w:val="32"/>
          <w:szCs w:val="32"/>
          <w:shd w:val="clear" w:color="auto" w:fill="FFFFFF"/>
        </w:rPr>
      </w:pPr>
      <w:r>
        <w:rPr>
          <w:rFonts w:hint="eastAsia" w:ascii="黑体" w:hAnsi="仿宋" w:eastAsia="黑体"/>
          <w:sz w:val="32"/>
          <w:szCs w:val="32"/>
          <w:shd w:val="clear" w:color="auto" w:fill="FFFFFF"/>
        </w:rPr>
        <w:t>一、《方案》出台背景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为加强畜禽屠宰管理，科学合理地设置畜禽定点屠宰厂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、小型畜禽定点屠宰点（以下简称畜禽屠宰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厂（场）、点</w:t>
      </w:r>
      <w:r>
        <w:rPr>
          <w:rFonts w:hint="eastAsia" w:ascii="仿宋" w:hAnsi="仿宋" w:eastAsia="仿宋" w:cs="仿宋"/>
          <w:sz w:val="32"/>
          <w:szCs w:val="32"/>
        </w:rPr>
        <w:t>),保证畜禽产品质量安全，切实保障人民群众食肉安全和身体健康，依据国务院《生猪屠宰管理条例》、《辽宁省畜禽屠宰管理条例》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及国家、省农业农村部门对畜禽屠宰工作提出的最新要求，结合我市屠宰行业发展及监管现状，市农业农村局对《抚顺市人民政府办公厅关于印发抚顺市畜禽定点屠宰厂（点）设置方案的通知》（抚政办发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）进行修改，</w:t>
      </w:r>
      <w:r>
        <w:rPr>
          <w:rFonts w:ascii="仿宋" w:hAnsi="仿宋" w:eastAsia="仿宋"/>
          <w:sz w:val="32"/>
          <w:szCs w:val="32"/>
        </w:rPr>
        <w:t xml:space="preserve">制定本实施方案。 </w:t>
      </w:r>
    </w:p>
    <w:p>
      <w:pPr>
        <w:spacing w:line="360" w:lineRule="auto"/>
        <w:ind w:firstLine="640" w:firstLineChars="200"/>
        <w:rPr>
          <w:rFonts w:ascii="黑体" w:hAnsi="仿宋" w:eastAsia="黑体"/>
          <w:sz w:val="32"/>
          <w:szCs w:val="32"/>
          <w:shd w:val="clear" w:color="auto" w:fill="FFFFFF"/>
        </w:rPr>
      </w:pPr>
      <w:r>
        <w:rPr>
          <w:rFonts w:hint="eastAsia" w:ascii="黑体" w:hAnsi="仿宋" w:eastAsia="黑体"/>
          <w:sz w:val="32"/>
          <w:szCs w:val="32"/>
          <w:shd w:val="clear" w:color="auto" w:fill="FFFFFF"/>
        </w:rPr>
        <w:t>二、《方案》起草原则</w:t>
      </w:r>
    </w:p>
    <w:p>
      <w:pPr>
        <w:ind w:firstLine="640" w:firstLineChars="200"/>
        <w:rPr>
          <w:rFonts w:ascii="仿宋" w:hAnsi="仿宋" w:eastAsia="仿宋_GB2312" w:cs="仿宋"/>
          <w:sz w:val="32"/>
          <w:szCs w:val="32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</w:rPr>
        <w:t>以习近平新时代中国特色社会主义思想为指导，认真落实党中央、国务院决策部署，牢固树立新发展理念，促进屠宰行业转型升级。持续保障供给、优化布局、改善条件、提升品质、总量减控。</w:t>
      </w:r>
      <w:r>
        <w:rPr>
          <w:rFonts w:hint="eastAsia" w:ascii="仿宋" w:hAnsi="仿宋" w:eastAsia="仿宋" w:cs="仿宋"/>
          <w:sz w:val="32"/>
          <w:szCs w:val="32"/>
        </w:rPr>
        <w:t>按照“统一规划、合理布局、方便群众、便于检疫和管理”的原则，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综合考虑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</w:rPr>
        <w:t>畜禽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养殖规模、屠宰产能配比、疫病防控需要、资源环境承载、城镇建设规划、交通运输条件、市场消费水平、冷链配送能力、消费饮食习惯等多种因素，积极稳妥推进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黑体" w:hAnsi="仿宋" w:eastAsia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仿宋" w:eastAsia="黑体"/>
          <w:color w:val="333333"/>
          <w:sz w:val="32"/>
          <w:szCs w:val="32"/>
          <w:shd w:val="clear" w:color="auto" w:fill="FFFFFF"/>
        </w:rPr>
        <w:t>三、《方案》</w:t>
      </w:r>
      <w:r>
        <w:rPr>
          <w:rFonts w:hint="eastAsia" w:ascii="黑体" w:hAnsi="仿宋" w:eastAsia="黑体"/>
          <w:color w:val="333333"/>
          <w:sz w:val="32"/>
          <w:szCs w:val="32"/>
          <w:shd w:val="clear" w:color="auto" w:fill="FFFFFF"/>
          <w:lang w:val="en-US" w:eastAsia="zh-CN"/>
        </w:rPr>
        <w:t>设置原则</w:t>
      </w:r>
      <w:r>
        <w:rPr>
          <w:rFonts w:hint="eastAsia" w:ascii="黑体" w:hAnsi="仿宋" w:eastAsia="黑体"/>
          <w:color w:val="333333"/>
          <w:sz w:val="32"/>
          <w:szCs w:val="32"/>
          <w:shd w:val="clear" w:color="auto" w:fill="FFFFFF"/>
        </w:rPr>
        <w:t>主要内容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</w:rPr>
        <w:t>为了保障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</w:rPr>
        <w:t>畜禽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产品有效供给，推动屠宰行业高质量发展，确保目标实现，各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</w:rPr>
        <w:t>县（区）畜禽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屠宰厂（场）、点设置在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  <w:lang w:val="en-US" w:eastAsia="zh-CN"/>
        </w:rPr>
        <w:t>做好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非洲猪瘟等重大动物疫病防控前提下，应遵循以下要求。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(一）坚持科学规划、合理布局的原则。</w:t>
      </w:r>
      <w:r>
        <w:rPr>
          <w:rFonts w:hint="eastAsia" w:ascii="仿宋" w:hAnsi="仿宋" w:eastAsia="仿宋" w:cs="仿宋"/>
          <w:sz w:val="32"/>
          <w:szCs w:val="32"/>
        </w:rPr>
        <w:t>设立畜禽屠宰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厂（场）、点</w:t>
      </w:r>
      <w:r>
        <w:rPr>
          <w:rFonts w:hint="eastAsia" w:ascii="仿宋" w:hAnsi="仿宋" w:eastAsia="仿宋" w:cs="仿宋"/>
          <w:sz w:val="32"/>
          <w:szCs w:val="32"/>
        </w:rPr>
        <w:t>,应全面考虑地区经济状况、城镇发展、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人口密度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</w:rPr>
        <w:t>、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地理位置、</w:t>
      </w:r>
      <w:r>
        <w:rPr>
          <w:rFonts w:hint="eastAsia" w:ascii="仿宋" w:hAnsi="仿宋" w:eastAsia="仿宋" w:cs="仿宋"/>
          <w:sz w:val="32"/>
          <w:szCs w:val="32"/>
        </w:rPr>
        <w:t>市场需求、产销特点、环境保护以及区域功能和产业结构等因素，统筹规划，合理设置。</w:t>
      </w:r>
    </w:p>
    <w:p>
      <w:pPr>
        <w:spacing w:line="560" w:lineRule="exact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(二）坚持总量控制、适当集中和适度竞争的原则。</w:t>
      </w:r>
      <w:r>
        <w:rPr>
          <w:rFonts w:hint="eastAsia" w:ascii="仿宋" w:hAnsi="仿宋" w:eastAsia="仿宋" w:cs="仿宋"/>
          <w:sz w:val="32"/>
          <w:szCs w:val="32"/>
        </w:rPr>
        <w:t>在现有畜禽屠宰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厂（场）、点</w:t>
      </w:r>
      <w:r>
        <w:rPr>
          <w:rFonts w:hint="eastAsia" w:ascii="仿宋" w:hAnsi="仿宋" w:eastAsia="仿宋" w:cs="仿宋"/>
          <w:sz w:val="32"/>
          <w:szCs w:val="32"/>
        </w:rPr>
        <w:t>总量的基础上，对不符合设置规划、条件和标准的，可进行适当撤并，减少过度竞争，充分利用并有效整合现有资源。支持畜禽养殖、屠宰、加工等龙头企业通过联合、收购和订单合同等方式，在全市区域管理范围内加快全产业链条发展，推行“规模化屠宰+冷链化配送”相结合的模式。各县（区）政府要在政策上鼓励和扶持现有畜禽屠宰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厂（场）、点</w:t>
      </w:r>
      <w:r>
        <w:rPr>
          <w:rFonts w:hint="eastAsia" w:ascii="仿宋" w:hAnsi="仿宋" w:eastAsia="仿宋" w:cs="仿宋"/>
          <w:sz w:val="32"/>
          <w:szCs w:val="32"/>
        </w:rPr>
        <w:t>实施升级改造，促进企业逐步向畜禽养殖、屠宰、分割、冷藏和畜禽产品产、销一体化、产业化和规模化方向发展。鼓励畜禽养殖量较小的地区选取交通运输条件较好、人口相对集中的乡镇，试点以多种方式开展冷链物流基础设施和配套体系建设，发展冷链直营配送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(三）坚持保护环境、便于防疫的原则。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新、改、扩建各屠宰企业要严格履行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</w:rPr>
        <w:t>生态环境部门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相关手续，符合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</w:rPr>
        <w:t>生态环境部门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各项法律法规要求</w:t>
      </w:r>
      <w:r>
        <w:rPr>
          <w:rFonts w:hint="eastAsia" w:ascii="Times New Roman" w:hAnsi="Times New Roman" w:eastAsia="仿宋_GB2312"/>
          <w:bCs/>
          <w:color w:val="auto"/>
          <w:kern w:val="0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建设项目排放污染物的必须达到国家、行业和辽宁省地方污染物排放标准。</w:t>
      </w:r>
      <w:r>
        <w:rPr>
          <w:rFonts w:hint="eastAsia" w:ascii="仿宋" w:hAnsi="仿宋" w:eastAsia="仿宋" w:cs="仿宋"/>
          <w:sz w:val="32"/>
          <w:szCs w:val="32"/>
        </w:rPr>
        <w:t>现有的畜禽屠宰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厂（场）、点</w:t>
      </w:r>
      <w:r>
        <w:rPr>
          <w:rFonts w:hint="eastAsia" w:ascii="仿宋" w:hAnsi="仿宋" w:eastAsia="仿宋" w:cs="仿宋"/>
          <w:sz w:val="32"/>
          <w:szCs w:val="32"/>
        </w:rPr>
        <w:t>没有污染物处理设施或污染物排放超过国家和地方标准的，由生态环境部门在本《方案》正式印发后限期治理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危害水质和影响环境的，必须关停。</w:t>
      </w:r>
    </w:p>
    <w:p>
      <w:pPr>
        <w:spacing w:line="56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(四）坚持检验检疫、保证质量的原则。</w:t>
      </w:r>
      <w:r>
        <w:rPr>
          <w:rFonts w:hint="eastAsia" w:ascii="仿宋" w:hAnsi="仿宋" w:eastAsia="仿宋" w:cs="仿宋"/>
          <w:sz w:val="32"/>
          <w:szCs w:val="32"/>
        </w:rPr>
        <w:t>农业农村主管部门和畜禽定点屠宰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厂（场）、点</w:t>
      </w:r>
      <w:r>
        <w:rPr>
          <w:rFonts w:hint="eastAsia" w:ascii="仿宋" w:hAnsi="仿宋" w:eastAsia="仿宋" w:cs="仿宋"/>
          <w:sz w:val="32"/>
          <w:szCs w:val="32"/>
        </w:rPr>
        <w:t>要切实加强畜禽检疫、检验管理，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改进检疫条件，提升检疫水平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保证出厂肉品质量，各级财政要按规定对畜禽定点屠宰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厂（场）、点</w:t>
      </w:r>
      <w:r>
        <w:rPr>
          <w:rFonts w:hint="eastAsia" w:ascii="仿宋" w:hAnsi="仿宋" w:eastAsia="仿宋" w:cs="仿宋"/>
          <w:sz w:val="32"/>
          <w:szCs w:val="32"/>
        </w:rPr>
        <w:t>病害生猪进行无害化处理的费用和损失给予补贴。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 xml:space="preserve">      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抚顺市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农业农村</w:t>
      </w:r>
      <w:r>
        <w:rPr>
          <w:rFonts w:hint="eastAsia" w:ascii="仿宋" w:hAnsi="仿宋" w:eastAsia="仿宋" w:cs="宋体"/>
          <w:kern w:val="0"/>
          <w:sz w:val="32"/>
          <w:szCs w:val="32"/>
        </w:rPr>
        <w:t>局</w:t>
      </w:r>
    </w:p>
    <w:p>
      <w:pPr>
        <w:pStyle w:val="2"/>
        <w:spacing w:before="0" w:beforeAutospacing="0" w:after="0" w:afterAutospacing="0" w:line="36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2022年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57"/>
    <w:rsid w:val="000A6A65"/>
    <w:rsid w:val="001F7284"/>
    <w:rsid w:val="0031453D"/>
    <w:rsid w:val="00390B63"/>
    <w:rsid w:val="00527417"/>
    <w:rsid w:val="008D7357"/>
    <w:rsid w:val="0097620C"/>
    <w:rsid w:val="00C53334"/>
    <w:rsid w:val="00CB2E8F"/>
    <w:rsid w:val="00CD6455"/>
    <w:rsid w:val="00D9659A"/>
    <w:rsid w:val="00DC0337"/>
    <w:rsid w:val="00E4654E"/>
    <w:rsid w:val="00FD2468"/>
    <w:rsid w:val="2FAC4A3C"/>
    <w:rsid w:val="37FE51EA"/>
    <w:rsid w:val="76095EC4"/>
    <w:rsid w:val="78EB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1132</Characters>
  <Lines>9</Lines>
  <Paragraphs>2</Paragraphs>
  <TotalTime>1</TotalTime>
  <ScaleCrop>false</ScaleCrop>
  <LinksUpToDate>false</LinksUpToDate>
  <CharactersWithSpaces>1328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2022-06-08T03:21:00Z</dcterms:created>
  <dc:creator>xb21cn</dc:creator>
  <cp:lastModifiedBy>潇</cp:lastModifiedBy>
  <cp:lastPrinted>2022-06-08T06:21:00Z</cp:lastPrinted>
  <dcterms:modified xsi:type="dcterms:W3CDTF">2022-06-20T03:18:22Z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8C00B5C20BA84044ABA49F119D9AD191</vt:lpwstr>
  </property>
</Properties>
</file>