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20" w:rsidRDefault="00265320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《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抚顺市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健全重特大疾病医疗保险和救助制度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的工作方案</w:t>
      </w:r>
      <w:r>
        <w:rPr>
          <w:rFonts w:ascii="Times New Roman" w:eastAsia="方正小标宋简体" w:hAnsi="Times New Roman" w:hint="eastAsia"/>
          <w:sz w:val="44"/>
          <w:szCs w:val="44"/>
        </w:rPr>
        <w:t>（征求意见稿）</w:t>
      </w:r>
      <w:r>
        <w:rPr>
          <w:rFonts w:ascii="Times New Roman" w:eastAsia="方正小标宋简体" w:hAnsi="Times New Roman"/>
          <w:sz w:val="44"/>
          <w:szCs w:val="44"/>
        </w:rPr>
        <w:t>》</w:t>
      </w:r>
      <w:r>
        <w:rPr>
          <w:rFonts w:ascii="Times New Roman" w:eastAsia="方正小标宋简体" w:hAnsi="Times New Roman" w:hint="eastAsia"/>
          <w:sz w:val="44"/>
          <w:szCs w:val="44"/>
        </w:rPr>
        <w:t>政策解读</w:t>
      </w:r>
    </w:p>
    <w:p w:rsidR="00516E20" w:rsidRDefault="00516E20">
      <w:pPr>
        <w:tabs>
          <w:tab w:val="left" w:pos="2804"/>
        </w:tabs>
        <w:jc w:val="left"/>
      </w:pPr>
    </w:p>
    <w:p w:rsidR="00516E20" w:rsidRDefault="00265320">
      <w:pPr>
        <w:spacing w:line="63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为进一步做好重特大疾病医疗保障，减轻困难群众和大病患者医疗费用负担，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省政府</w:t>
      </w:r>
      <w:r>
        <w:rPr>
          <w:rFonts w:ascii="Times New Roman" w:eastAsia="仿宋_GB2312" w:hAnsi="Times New Roman" w:cs="Times New Roman"/>
          <w:sz w:val="36"/>
          <w:szCs w:val="36"/>
        </w:rPr>
        <w:t>办公厅于</w:t>
      </w:r>
      <w:r>
        <w:rPr>
          <w:rFonts w:ascii="Times New Roman" w:eastAsia="仿宋_GB2312" w:hAnsi="Times New Roman" w:cs="Times New Roman"/>
          <w:sz w:val="36"/>
          <w:szCs w:val="36"/>
        </w:rPr>
        <w:t>202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2</w:t>
      </w:r>
      <w:r>
        <w:rPr>
          <w:rFonts w:ascii="Times New Roman" w:eastAsia="仿宋_GB2312" w:hAnsi="Times New Roman" w:cs="Times New Roman"/>
          <w:sz w:val="36"/>
          <w:szCs w:val="36"/>
        </w:rPr>
        <w:t>年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7</w:t>
      </w:r>
      <w:r>
        <w:rPr>
          <w:rFonts w:ascii="Times New Roman" w:eastAsia="仿宋_GB2312" w:hAnsi="Times New Roman" w:cs="Times New Roman"/>
          <w:sz w:val="36"/>
          <w:szCs w:val="36"/>
        </w:rPr>
        <w:t>月印发了</w:t>
      </w:r>
      <w:r>
        <w:rPr>
          <w:rFonts w:ascii="Times New Roman" w:eastAsia="仿宋_GB2312" w:hAnsi="Times New Roman" w:cs="Times New Roman"/>
          <w:sz w:val="36"/>
          <w:szCs w:val="36"/>
        </w:rPr>
        <w:t>《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辽宁省健全重特大疾病医疗保险和救助制度的实施意见</w:t>
      </w:r>
      <w:r>
        <w:rPr>
          <w:rFonts w:ascii="Times New Roman" w:eastAsia="仿宋_GB2312" w:hAnsi="Times New Roman" w:cs="Times New Roman"/>
          <w:sz w:val="36"/>
          <w:szCs w:val="36"/>
        </w:rPr>
        <w:t>》（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辽政</w:t>
      </w:r>
      <w:r>
        <w:rPr>
          <w:rFonts w:ascii="Times New Roman" w:eastAsia="仿宋_GB2312" w:hAnsi="Times New Roman" w:cs="Times New Roman"/>
          <w:sz w:val="36"/>
          <w:szCs w:val="36"/>
        </w:rPr>
        <w:t>办发〔</w:t>
      </w:r>
      <w:r>
        <w:rPr>
          <w:rFonts w:ascii="Times New Roman" w:eastAsia="仿宋_GB2312" w:hAnsi="Times New Roman" w:cs="Times New Roman"/>
          <w:sz w:val="36"/>
          <w:szCs w:val="36"/>
        </w:rPr>
        <w:t>202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2</w:t>
      </w:r>
      <w:r>
        <w:rPr>
          <w:rFonts w:ascii="Times New Roman" w:eastAsia="仿宋_GB2312" w:hAnsi="Times New Roman" w:cs="Times New Roman"/>
          <w:sz w:val="36"/>
          <w:szCs w:val="36"/>
        </w:rPr>
        <w:t>〕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36</w:t>
      </w:r>
      <w:r>
        <w:rPr>
          <w:rFonts w:ascii="Times New Roman" w:eastAsia="仿宋_GB2312" w:hAnsi="Times New Roman" w:cs="Times New Roman"/>
          <w:sz w:val="36"/>
          <w:szCs w:val="36"/>
        </w:rPr>
        <w:t>号，以下简称《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实施</w:t>
      </w:r>
      <w:r>
        <w:rPr>
          <w:rFonts w:ascii="Times New Roman" w:eastAsia="仿宋_GB2312" w:hAnsi="Times New Roman" w:cs="Times New Roman"/>
          <w:sz w:val="36"/>
          <w:szCs w:val="36"/>
        </w:rPr>
        <w:t>意见》）</w:t>
      </w:r>
      <w:r>
        <w:rPr>
          <w:rFonts w:ascii="Times New Roman" w:eastAsia="仿宋_GB2312" w:hAnsi="Times New Roman" w:cs="Times New Roman"/>
          <w:sz w:val="36"/>
          <w:szCs w:val="36"/>
        </w:rPr>
        <w:t>，明确了改革的总体要求和政策措施，要求各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市</w:t>
      </w:r>
      <w:r>
        <w:rPr>
          <w:rFonts w:ascii="Times New Roman" w:eastAsia="仿宋_GB2312" w:hAnsi="Times New Roman" w:cs="Times New Roman"/>
          <w:sz w:val="36"/>
          <w:szCs w:val="36"/>
        </w:rPr>
        <w:t>落实主体责任，细化政策措施，确保政策落地。</w:t>
      </w:r>
    </w:p>
    <w:p w:rsidR="00516E20" w:rsidRDefault="00265320">
      <w:pPr>
        <w:spacing w:line="630" w:lineRule="exact"/>
        <w:ind w:firstLineChars="200" w:firstLine="720"/>
        <w:rPr>
          <w:rFonts w:ascii="Times New Roman" w:eastAsia="方正黑体_GBK" w:hAnsi="Times New Roman" w:cs="Times New Roman"/>
          <w:sz w:val="36"/>
          <w:szCs w:val="36"/>
        </w:rPr>
      </w:pPr>
      <w:r>
        <w:rPr>
          <w:rFonts w:ascii="Times New Roman" w:eastAsia="方正黑体_GBK" w:hAnsi="Times New Roman" w:cs="Times New Roman" w:hint="eastAsia"/>
          <w:sz w:val="36"/>
          <w:szCs w:val="36"/>
        </w:rPr>
        <w:t>一</w:t>
      </w:r>
      <w:r>
        <w:rPr>
          <w:rFonts w:ascii="Times New Roman" w:eastAsia="方正黑体_GBK" w:hAnsi="Times New Roman" w:cs="Times New Roman"/>
          <w:sz w:val="36"/>
          <w:szCs w:val="36"/>
        </w:rPr>
        <w:t>、</w:t>
      </w:r>
      <w:r>
        <w:rPr>
          <w:rFonts w:ascii="Times New Roman" w:eastAsia="方正黑体_GBK" w:hAnsi="Times New Roman" w:cs="Times New Roman" w:hint="eastAsia"/>
          <w:sz w:val="36"/>
          <w:szCs w:val="36"/>
        </w:rPr>
        <w:t>出台背景</w:t>
      </w:r>
    </w:p>
    <w:p w:rsidR="00516E20" w:rsidRDefault="00265320">
      <w:pPr>
        <w:spacing w:line="63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党的十八大以来，国家加快推进多层次医疗保障制度体系建设，在破解“看病难”“看病贵”问题上取得突破性进展，但随着改革纵深推进，医保制度托底保障功能不足、大病重病患者负担较重问题尚没有彻底解决。为深入贯彻落实党中央、国务院关于深化医疗保障制度改革和完善社会救助制度的决策部署，巩固拓展医疗保障脱贫攻坚成果，不断增强人民群众获得感、幸福感、安全感，</w:t>
      </w:r>
      <w:r>
        <w:rPr>
          <w:rFonts w:ascii="Times New Roman" w:eastAsia="仿宋_GB2312" w:hAnsi="Times New Roman" w:cs="Times New Roman"/>
          <w:sz w:val="36"/>
          <w:szCs w:val="36"/>
        </w:rPr>
        <w:t>202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2</w:t>
      </w:r>
      <w:r>
        <w:rPr>
          <w:rFonts w:ascii="Times New Roman" w:eastAsia="仿宋_GB2312" w:hAnsi="Times New Roman" w:cs="Times New Roman"/>
          <w:sz w:val="36"/>
          <w:szCs w:val="36"/>
        </w:rPr>
        <w:t>年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7</w:t>
      </w:r>
      <w:r>
        <w:rPr>
          <w:rFonts w:ascii="Times New Roman" w:eastAsia="仿宋_GB2312" w:hAnsi="Times New Roman" w:cs="Times New Roman"/>
          <w:sz w:val="36"/>
          <w:szCs w:val="36"/>
        </w:rPr>
        <w:t>月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省政府</w:t>
      </w:r>
      <w:r>
        <w:rPr>
          <w:rFonts w:ascii="Times New Roman" w:eastAsia="仿宋_GB2312" w:hAnsi="Times New Roman" w:cs="Times New Roman"/>
          <w:sz w:val="36"/>
          <w:szCs w:val="36"/>
        </w:rPr>
        <w:t>办公厅</w:t>
      </w:r>
      <w:bookmarkStart w:id="0" w:name="_GoBack"/>
      <w:bookmarkEnd w:id="0"/>
      <w:r>
        <w:rPr>
          <w:rFonts w:ascii="Times New Roman" w:eastAsia="仿宋_GB2312" w:hAnsi="Times New Roman" w:cs="Times New Roman"/>
          <w:sz w:val="36"/>
          <w:szCs w:val="36"/>
        </w:rPr>
        <w:t>印发了</w:t>
      </w:r>
      <w:r>
        <w:rPr>
          <w:rFonts w:ascii="Times New Roman" w:eastAsia="仿宋_GB2312" w:hAnsi="Times New Roman" w:cs="Times New Roman"/>
          <w:sz w:val="36"/>
          <w:szCs w:val="36"/>
        </w:rPr>
        <w:t>《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实施</w:t>
      </w:r>
      <w:r>
        <w:rPr>
          <w:rFonts w:ascii="Times New Roman" w:eastAsia="仿宋_GB2312" w:hAnsi="Times New Roman" w:cs="Times New Roman"/>
          <w:sz w:val="36"/>
          <w:szCs w:val="36"/>
        </w:rPr>
        <w:t>意见》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，指导各地做好重特大疾病医疗保障，进一步减轻困难群众和大病患者医疗费用负担，</w:t>
      </w:r>
      <w:r>
        <w:rPr>
          <w:rFonts w:ascii="Times New Roman" w:eastAsia="仿宋_GB2312" w:hAnsi="Times New Roman" w:cs="Times New Roman" w:hint="eastAsia"/>
          <w:sz w:val="36"/>
          <w:szCs w:val="36"/>
        </w:rPr>
        <w:lastRenderedPageBreak/>
        <w:t>防范因病致贫返贫，筑牢民生保障底线。根据我省基本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政策和我市实际，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市医保局</w:t>
      </w:r>
      <w:r>
        <w:rPr>
          <w:rFonts w:ascii="Times New Roman" w:eastAsia="仿宋_GB2312" w:hAnsi="Times New Roman" w:cs="Times New Roman"/>
          <w:sz w:val="36"/>
          <w:szCs w:val="36"/>
        </w:rPr>
        <w:t>起草了《</w:t>
      </w:r>
      <w:r>
        <w:rPr>
          <w:rFonts w:ascii="Times New Roman" w:eastAsia="仿宋_GB2312" w:hAnsi="Times New Roman" w:cs="Times New Roman"/>
          <w:sz w:val="36"/>
          <w:szCs w:val="36"/>
        </w:rPr>
        <w:t>抚顺市</w:t>
      </w:r>
      <w:r>
        <w:rPr>
          <w:rFonts w:ascii="Times New Roman" w:eastAsia="仿宋_GB2312" w:hAnsi="Times New Roman" w:cs="Times New Roman"/>
          <w:sz w:val="36"/>
          <w:szCs w:val="36"/>
        </w:rPr>
        <w:t>健全重特大疾病医疗保险和救助制度</w:t>
      </w:r>
      <w:r>
        <w:rPr>
          <w:rFonts w:ascii="Times New Roman" w:eastAsia="仿宋_GB2312" w:hAnsi="Times New Roman" w:cs="Times New Roman"/>
          <w:sz w:val="36"/>
          <w:szCs w:val="36"/>
        </w:rPr>
        <w:t>的工作方案（征求意见稿）</w:t>
      </w:r>
      <w:r>
        <w:rPr>
          <w:rFonts w:ascii="Times New Roman" w:eastAsia="仿宋_GB2312" w:hAnsi="Times New Roman" w:cs="Times New Roman"/>
          <w:sz w:val="36"/>
          <w:szCs w:val="36"/>
        </w:rPr>
        <w:t>》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（以下简称《工作方案》），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细化政策措施，明确责任分工，加强组织保障，确保政策落地见效、制度可持续发展、群众得到实惠。</w:t>
      </w:r>
    </w:p>
    <w:p w:rsidR="00516E20" w:rsidRDefault="00265320">
      <w:pPr>
        <w:spacing w:line="630" w:lineRule="exact"/>
        <w:ind w:firstLineChars="200" w:firstLine="7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二、我市《工作方案》的主要内容</w:t>
      </w:r>
    </w:p>
    <w:p w:rsidR="00516E20" w:rsidRDefault="00265320">
      <w:pPr>
        <w:spacing w:line="63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本着</w:t>
      </w:r>
      <w:r>
        <w:rPr>
          <w:rFonts w:ascii="Times New Roman" w:eastAsia="仿宋_GB2312" w:hAnsi="Times New Roman" w:cs="Times New Roman"/>
          <w:sz w:val="36"/>
          <w:szCs w:val="36"/>
        </w:rPr>
        <w:t>充分发挥基本医保主体保障功能，强化大病保险的减负功能，夯实医疗救助的托底保障功能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的原则，</w:t>
      </w:r>
      <w:r>
        <w:rPr>
          <w:rFonts w:ascii="Times New Roman" w:eastAsia="仿宋_GB2312" w:hAnsi="Times New Roman" w:cs="Times New Roman"/>
          <w:sz w:val="36"/>
          <w:szCs w:val="36"/>
        </w:rPr>
        <w:t>《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工作方案</w:t>
      </w:r>
      <w:r>
        <w:rPr>
          <w:rFonts w:ascii="Times New Roman" w:eastAsia="仿宋_GB2312" w:hAnsi="Times New Roman" w:cs="Times New Roman"/>
          <w:sz w:val="36"/>
          <w:szCs w:val="36"/>
        </w:rPr>
        <w:t>》明确了</w:t>
      </w:r>
      <w:r>
        <w:rPr>
          <w:rFonts w:ascii="Times New Roman" w:eastAsia="仿宋_GB2312" w:hAnsi="Times New Roman" w:cs="Times New Roman"/>
          <w:sz w:val="36"/>
          <w:szCs w:val="36"/>
        </w:rPr>
        <w:t>推动改革的总体要求、主要政策及保障措施，</w:t>
      </w:r>
      <w:r>
        <w:rPr>
          <w:rFonts w:ascii="Times New Roman" w:eastAsia="仿宋_GB2312" w:hAnsi="Times New Roman" w:cs="Times New Roman"/>
          <w:sz w:val="36"/>
          <w:szCs w:val="36"/>
        </w:rPr>
        <w:t>主要在以下</w:t>
      </w:r>
      <w:r>
        <w:rPr>
          <w:rFonts w:ascii="Times New Roman" w:eastAsia="仿宋_GB2312" w:hAnsi="Times New Roman" w:cs="Times New Roman"/>
          <w:sz w:val="36"/>
          <w:szCs w:val="36"/>
        </w:rPr>
        <w:t>五</w:t>
      </w:r>
      <w:r>
        <w:rPr>
          <w:rFonts w:ascii="Times New Roman" w:eastAsia="仿宋_GB2312" w:hAnsi="Times New Roman" w:cs="Times New Roman"/>
          <w:sz w:val="36"/>
          <w:szCs w:val="36"/>
        </w:rPr>
        <w:t>个方面进行了细化</w:t>
      </w:r>
      <w:r>
        <w:rPr>
          <w:rFonts w:ascii="Times New Roman" w:eastAsia="仿宋_GB2312" w:hAnsi="Times New Roman" w:cs="Times New Roman"/>
          <w:sz w:val="36"/>
          <w:szCs w:val="36"/>
        </w:rPr>
        <w:t>：</w:t>
      </w:r>
    </w:p>
    <w:p w:rsidR="00516E20" w:rsidRDefault="00265320" w:rsidP="00BE2E23">
      <w:pPr>
        <w:spacing w:line="630" w:lineRule="exact"/>
        <w:ind w:firstLineChars="200" w:firstLine="723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（一）强化三重制度综合保障。</w:t>
      </w:r>
      <w:r>
        <w:rPr>
          <w:rFonts w:ascii="Times New Roman" w:eastAsia="仿宋_GB2312" w:hAnsi="Times New Roman" w:cs="Times New Roman"/>
          <w:sz w:val="36"/>
          <w:szCs w:val="36"/>
        </w:rPr>
        <w:t>低保对象、特困人员等重点救助对象的大病保险支付比例</w:t>
      </w:r>
      <w:r>
        <w:rPr>
          <w:rFonts w:ascii="Times New Roman" w:eastAsia="仿宋_GB2312" w:hAnsi="Times New Roman" w:cs="Times New Roman"/>
          <w:sz w:val="36"/>
          <w:szCs w:val="36"/>
        </w:rPr>
        <w:t>拟</w:t>
      </w:r>
      <w:r>
        <w:rPr>
          <w:rFonts w:ascii="Times New Roman" w:eastAsia="仿宋_GB2312" w:hAnsi="Times New Roman" w:cs="Times New Roman"/>
          <w:sz w:val="36"/>
          <w:szCs w:val="36"/>
        </w:rPr>
        <w:t>由</w:t>
      </w:r>
      <w:r>
        <w:rPr>
          <w:rFonts w:ascii="Times New Roman" w:eastAsia="仿宋_GB2312" w:hAnsi="Times New Roman" w:cs="Times New Roman"/>
          <w:sz w:val="36"/>
          <w:szCs w:val="36"/>
        </w:rPr>
        <w:t>70%</w:t>
      </w:r>
      <w:r>
        <w:rPr>
          <w:rFonts w:ascii="Times New Roman" w:eastAsia="仿宋_GB2312" w:hAnsi="Times New Roman" w:cs="Times New Roman"/>
          <w:sz w:val="36"/>
          <w:szCs w:val="36"/>
        </w:rPr>
        <w:t>提高到</w:t>
      </w:r>
      <w:r>
        <w:rPr>
          <w:rFonts w:ascii="Times New Roman" w:eastAsia="仿宋_GB2312" w:hAnsi="Times New Roman" w:cs="Times New Roman"/>
          <w:sz w:val="36"/>
          <w:szCs w:val="36"/>
        </w:rPr>
        <w:t>75%</w:t>
      </w:r>
      <w:r>
        <w:rPr>
          <w:rFonts w:ascii="Times New Roman" w:eastAsia="仿宋_GB2312" w:hAnsi="Times New Roman" w:cs="Times New Roman"/>
          <w:sz w:val="36"/>
          <w:szCs w:val="36"/>
        </w:rPr>
        <w:t>，进一步减轻其医疗费用负担</w:t>
      </w:r>
      <w:r>
        <w:rPr>
          <w:rFonts w:ascii="Times New Roman" w:eastAsia="仿宋_GB2312" w:hAnsi="Times New Roman" w:cs="Times New Roman"/>
          <w:sz w:val="36"/>
          <w:szCs w:val="36"/>
        </w:rPr>
        <w:t>。</w:t>
      </w:r>
    </w:p>
    <w:p w:rsidR="00516E20" w:rsidRDefault="00265320" w:rsidP="00BE2E23">
      <w:pPr>
        <w:spacing w:line="630" w:lineRule="exact"/>
        <w:ind w:firstLineChars="200" w:firstLine="723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（二）明确医疗救助对象范围。</w:t>
      </w:r>
      <w:r>
        <w:rPr>
          <w:rFonts w:ascii="Times New Roman" w:eastAsia="仿宋_GB2312" w:hAnsi="Times New Roman" w:cs="Times New Roman"/>
          <w:sz w:val="36"/>
          <w:szCs w:val="36"/>
        </w:rPr>
        <w:t>《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工作方案</w:t>
      </w:r>
      <w:r>
        <w:rPr>
          <w:rFonts w:ascii="Times New Roman" w:eastAsia="仿宋_GB2312" w:hAnsi="Times New Roman" w:cs="Times New Roman"/>
          <w:sz w:val="36"/>
          <w:szCs w:val="36"/>
        </w:rPr>
        <w:t>》明确将孤儿（含事实无人抚养儿童）纳入医疗救助范围，与特困人员享受同等救助待遇。对</w:t>
      </w:r>
      <w:r>
        <w:rPr>
          <w:rFonts w:ascii="Times New Roman" w:eastAsia="仿宋_GB2312" w:hAnsi="Times New Roman" w:cs="Times New Roman"/>
          <w:sz w:val="36"/>
          <w:szCs w:val="36"/>
        </w:rPr>
        <w:t>因病致贫重病患者</w:t>
      </w:r>
      <w:r>
        <w:rPr>
          <w:rFonts w:ascii="Times New Roman" w:eastAsia="仿宋_GB2312" w:hAnsi="Times New Roman" w:cs="Times New Roman"/>
          <w:sz w:val="36"/>
          <w:szCs w:val="36"/>
        </w:rPr>
        <w:t>，依申请给予一次性医疗救助。</w:t>
      </w:r>
    </w:p>
    <w:p w:rsidR="00516E20" w:rsidRDefault="00265320" w:rsidP="00BE2E23">
      <w:pPr>
        <w:spacing w:line="630" w:lineRule="exact"/>
        <w:ind w:firstLineChars="200" w:firstLine="723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（三）完善资助参保政策。</w:t>
      </w:r>
      <w:r>
        <w:rPr>
          <w:rFonts w:ascii="Times New Roman" w:eastAsia="仿宋_GB2312" w:hAnsi="Times New Roman" w:cs="Times New Roman"/>
          <w:sz w:val="36"/>
          <w:szCs w:val="36"/>
        </w:rPr>
        <w:t>除对特困人员、孤儿参保给予全额资助外，</w:t>
      </w:r>
      <w:r>
        <w:rPr>
          <w:rFonts w:ascii="Times New Roman" w:eastAsia="仿宋_GB2312" w:hAnsi="Times New Roman" w:cs="Times New Roman"/>
          <w:sz w:val="36"/>
          <w:szCs w:val="36"/>
        </w:rPr>
        <w:t>过渡期</w:t>
      </w:r>
      <w:r>
        <w:rPr>
          <w:rFonts w:ascii="Times New Roman" w:eastAsia="仿宋_GB2312" w:hAnsi="Times New Roman" w:cs="Times New Roman"/>
          <w:sz w:val="36"/>
          <w:szCs w:val="36"/>
        </w:rPr>
        <w:t>低保对象</w:t>
      </w:r>
      <w:r>
        <w:rPr>
          <w:rFonts w:ascii="Times New Roman" w:eastAsia="仿宋_GB2312" w:hAnsi="Times New Roman" w:cs="Times New Roman"/>
          <w:sz w:val="36"/>
          <w:szCs w:val="36"/>
        </w:rPr>
        <w:t>暂</w:t>
      </w:r>
      <w:r>
        <w:rPr>
          <w:rFonts w:ascii="Times New Roman" w:eastAsia="仿宋_GB2312" w:hAnsi="Times New Roman" w:cs="Times New Roman"/>
          <w:sz w:val="36"/>
          <w:szCs w:val="36"/>
        </w:rPr>
        <w:t>延续全额资助政策</w:t>
      </w:r>
      <w:r>
        <w:rPr>
          <w:rFonts w:ascii="Times New Roman" w:eastAsia="仿宋_GB2312" w:hAnsi="Times New Roman" w:cs="Times New Roman"/>
          <w:sz w:val="36"/>
          <w:szCs w:val="36"/>
        </w:rPr>
        <w:t>，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明确了</w:t>
      </w:r>
      <w:r>
        <w:rPr>
          <w:rFonts w:ascii="Times New Roman" w:eastAsia="仿宋_GB2312" w:hAnsi="Times New Roman" w:cs="Times New Roman"/>
          <w:sz w:val="36"/>
          <w:szCs w:val="36"/>
        </w:rPr>
        <w:t>低保边缘家庭成员的资助参保政策</w:t>
      </w:r>
      <w:r>
        <w:rPr>
          <w:rFonts w:ascii="Times New Roman" w:eastAsia="仿宋_GB2312" w:hAnsi="Times New Roman" w:cs="Times New Roman"/>
          <w:sz w:val="36"/>
          <w:szCs w:val="36"/>
        </w:rPr>
        <w:t>。</w:t>
      </w:r>
    </w:p>
    <w:p w:rsidR="00516E20" w:rsidRDefault="00265320" w:rsidP="00BE2E23">
      <w:pPr>
        <w:spacing w:line="630" w:lineRule="exact"/>
        <w:ind w:firstLineChars="200" w:firstLine="723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（四）合理确定医疗救助待遇水平。</w:t>
      </w:r>
      <w:r>
        <w:rPr>
          <w:rFonts w:ascii="Times New Roman" w:eastAsia="仿宋_GB2312" w:hAnsi="Times New Roman" w:cs="Times New Roman"/>
          <w:sz w:val="36"/>
          <w:szCs w:val="36"/>
        </w:rPr>
        <w:t>救助对象自</w:t>
      </w:r>
      <w:r>
        <w:rPr>
          <w:rFonts w:ascii="Times New Roman" w:eastAsia="仿宋_GB2312" w:hAnsi="Times New Roman" w:cs="Times New Roman"/>
          <w:sz w:val="36"/>
          <w:szCs w:val="36"/>
        </w:rPr>
        <w:lastRenderedPageBreak/>
        <w:t>付医疗费用通过</w:t>
      </w:r>
      <w:r>
        <w:rPr>
          <w:rFonts w:ascii="Times New Roman" w:eastAsia="仿宋_GB2312" w:hAnsi="Times New Roman" w:cs="Times New Roman"/>
          <w:sz w:val="36"/>
          <w:szCs w:val="36"/>
        </w:rPr>
        <w:t>基本救助和倾斜救助</w:t>
      </w:r>
      <w:r>
        <w:rPr>
          <w:rFonts w:ascii="Times New Roman" w:eastAsia="仿宋_GB2312" w:hAnsi="Times New Roman" w:cs="Times New Roman"/>
          <w:sz w:val="36"/>
          <w:szCs w:val="36"/>
        </w:rPr>
        <w:t>梯次减负</w:t>
      </w:r>
      <w:r>
        <w:rPr>
          <w:rFonts w:ascii="Times New Roman" w:eastAsia="仿宋_GB2312" w:hAnsi="Times New Roman" w:cs="Times New Roman"/>
          <w:sz w:val="36"/>
          <w:szCs w:val="36"/>
        </w:rPr>
        <w:t>，统一</w:t>
      </w:r>
      <w:r>
        <w:rPr>
          <w:rFonts w:ascii="Times New Roman" w:eastAsia="仿宋_GB2312" w:hAnsi="Times New Roman" w:cs="Times New Roman"/>
          <w:sz w:val="36"/>
          <w:szCs w:val="36"/>
        </w:rPr>
        <w:t>实行</w:t>
      </w:r>
      <w:r>
        <w:rPr>
          <w:rFonts w:ascii="Times New Roman" w:eastAsia="仿宋_GB2312" w:hAnsi="Times New Roman" w:cs="Times New Roman"/>
          <w:sz w:val="36"/>
          <w:szCs w:val="36"/>
        </w:rPr>
        <w:t>按费用救助</w:t>
      </w:r>
      <w:r>
        <w:rPr>
          <w:rFonts w:ascii="Times New Roman" w:eastAsia="仿宋_GB2312" w:hAnsi="Times New Roman" w:cs="Times New Roman"/>
          <w:sz w:val="36"/>
          <w:szCs w:val="36"/>
        </w:rPr>
        <w:t>模式</w:t>
      </w:r>
      <w:r>
        <w:rPr>
          <w:rFonts w:ascii="Times New Roman" w:eastAsia="仿宋_GB2312" w:hAnsi="Times New Roman" w:cs="Times New Roman"/>
          <w:sz w:val="36"/>
          <w:szCs w:val="36"/>
        </w:rPr>
        <w:t>。基本救助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按照</w:t>
      </w:r>
      <w:r>
        <w:rPr>
          <w:rFonts w:ascii="Times New Roman" w:eastAsia="仿宋_GB2312" w:hAnsi="Times New Roman" w:cs="Times New Roman"/>
          <w:sz w:val="36"/>
          <w:szCs w:val="36"/>
        </w:rPr>
        <w:t>省统一政策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执行</w:t>
      </w:r>
      <w:r>
        <w:rPr>
          <w:rFonts w:ascii="Times New Roman" w:eastAsia="仿宋_GB2312" w:hAnsi="Times New Roman" w:cs="Times New Roman"/>
          <w:sz w:val="36"/>
          <w:szCs w:val="36"/>
        </w:rPr>
        <w:t>，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根据我市</w:t>
      </w:r>
      <w:r>
        <w:rPr>
          <w:rFonts w:ascii="Times New Roman" w:eastAsia="仿宋_GB2312" w:hAnsi="Times New Roman" w:cs="Times New Roman"/>
          <w:sz w:val="36"/>
          <w:szCs w:val="36"/>
        </w:rPr>
        <w:t>基金筹资能力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确定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了</w:t>
      </w:r>
      <w:r>
        <w:rPr>
          <w:rFonts w:ascii="Times New Roman" w:eastAsia="仿宋_GB2312" w:hAnsi="Times New Roman" w:cs="Times New Roman"/>
          <w:sz w:val="36"/>
          <w:szCs w:val="36"/>
        </w:rPr>
        <w:t>倾斜救助待遇。基本救助与倾斜救助相互衔接补充，</w:t>
      </w:r>
      <w:r>
        <w:rPr>
          <w:rFonts w:ascii="Times New Roman" w:eastAsia="仿宋_GB2312" w:hAnsi="Times New Roman" w:cs="Times New Roman"/>
          <w:sz w:val="36"/>
          <w:szCs w:val="36"/>
        </w:rPr>
        <w:t>增强医疗救助托底保障能力</w:t>
      </w:r>
      <w:r>
        <w:rPr>
          <w:rFonts w:ascii="Times New Roman" w:eastAsia="仿宋_GB2312" w:hAnsi="Times New Roman" w:cs="Times New Roman"/>
          <w:sz w:val="36"/>
          <w:szCs w:val="36"/>
        </w:rPr>
        <w:t>。改革后，我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市</w:t>
      </w:r>
      <w:r>
        <w:rPr>
          <w:rFonts w:ascii="Times New Roman" w:eastAsia="仿宋_GB2312" w:hAnsi="Times New Roman" w:cs="Times New Roman"/>
          <w:sz w:val="36"/>
          <w:szCs w:val="36"/>
        </w:rPr>
        <w:t>医疗救助总的年度救助限额将达到</w:t>
      </w:r>
      <w:r>
        <w:rPr>
          <w:rFonts w:ascii="Times New Roman" w:eastAsia="仿宋_GB2312" w:hAnsi="Times New Roman" w:cs="Times New Roman"/>
          <w:sz w:val="36"/>
          <w:szCs w:val="36"/>
        </w:rPr>
        <w:t>4</w:t>
      </w:r>
      <w:r>
        <w:rPr>
          <w:rFonts w:ascii="Times New Roman" w:eastAsia="仿宋_GB2312" w:hAnsi="Times New Roman" w:cs="Times New Roman"/>
          <w:sz w:val="36"/>
          <w:szCs w:val="36"/>
        </w:rPr>
        <w:t>万元</w:t>
      </w:r>
      <w:r>
        <w:rPr>
          <w:rFonts w:ascii="Times New Roman" w:eastAsia="方正楷体_GBK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待遇标准处于全省</w:t>
      </w:r>
      <w:r>
        <w:rPr>
          <w:rFonts w:ascii="Times New Roman" w:eastAsia="仿宋_GB2312" w:hAnsi="Times New Roman" w:cs="Times New Roman"/>
          <w:sz w:val="36"/>
          <w:szCs w:val="36"/>
        </w:rPr>
        <w:t>中位数水平。</w:t>
      </w:r>
    </w:p>
    <w:p w:rsidR="00516E20" w:rsidRDefault="00265320" w:rsidP="00BE2E23">
      <w:pPr>
        <w:spacing w:line="630" w:lineRule="exact"/>
        <w:ind w:firstLineChars="200" w:firstLine="723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b/>
          <w:sz w:val="36"/>
          <w:szCs w:val="36"/>
        </w:rPr>
        <w:t>（</w:t>
      </w:r>
      <w:r>
        <w:rPr>
          <w:rFonts w:ascii="Times New Roman" w:eastAsia="仿宋_GB2312" w:hAnsi="Times New Roman" w:cs="Times New Roman"/>
          <w:b/>
          <w:sz w:val="36"/>
          <w:szCs w:val="36"/>
        </w:rPr>
        <w:t>五</w:t>
      </w:r>
      <w:r>
        <w:rPr>
          <w:rFonts w:ascii="Times New Roman" w:eastAsia="仿宋_GB2312" w:hAnsi="Times New Roman" w:cs="Times New Roman"/>
          <w:b/>
          <w:sz w:val="36"/>
          <w:szCs w:val="36"/>
        </w:rPr>
        <w:t>）</w:t>
      </w:r>
      <w:r>
        <w:rPr>
          <w:rFonts w:ascii="Times New Roman" w:eastAsia="仿宋_GB2312" w:hAnsi="Times New Roman" w:cs="Times New Roman"/>
          <w:b/>
          <w:sz w:val="36"/>
          <w:szCs w:val="36"/>
        </w:rPr>
        <w:t>完善医疗费用支出预警监测机制。</w:t>
      </w:r>
      <w:r>
        <w:rPr>
          <w:rFonts w:ascii="Times New Roman" w:eastAsia="仿宋_GB2312" w:hAnsi="Times New Roman" w:cs="Times New Roman"/>
          <w:sz w:val="36"/>
          <w:szCs w:val="36"/>
        </w:rPr>
        <w:t>健全</w:t>
      </w:r>
      <w:r>
        <w:rPr>
          <w:rFonts w:ascii="Times New Roman" w:eastAsia="仿宋_GB2312" w:hAnsi="Times New Roman" w:cs="Times New Roman"/>
          <w:sz w:val="36"/>
          <w:szCs w:val="36"/>
        </w:rPr>
        <w:t>了</w:t>
      </w:r>
      <w:r>
        <w:rPr>
          <w:rFonts w:ascii="Times New Roman" w:eastAsia="仿宋_GB2312" w:hAnsi="Times New Roman" w:cs="Times New Roman"/>
          <w:sz w:val="36"/>
          <w:szCs w:val="36"/>
        </w:rPr>
        <w:t>因病致贫和因病返贫双预警机制，明确了预警标准。医保、民政、乡村振兴等部门加强信息共享和工作衔接，及时对</w:t>
      </w:r>
      <w:r>
        <w:rPr>
          <w:rFonts w:ascii="Times New Roman" w:eastAsia="仿宋_GB2312" w:hAnsi="Times New Roman" w:cs="Times New Roman"/>
          <w:sz w:val="36"/>
          <w:szCs w:val="36"/>
        </w:rPr>
        <w:t>符合规定的</w:t>
      </w:r>
      <w:r>
        <w:rPr>
          <w:rFonts w:ascii="Times New Roman" w:eastAsia="仿宋_GB2312" w:hAnsi="Times New Roman" w:cs="Times New Roman"/>
          <w:sz w:val="36"/>
          <w:szCs w:val="36"/>
        </w:rPr>
        <w:t>困难群众采取救助、帮扶措施，防止因病致贫返贫。</w:t>
      </w:r>
    </w:p>
    <w:p w:rsidR="00516E20" w:rsidRDefault="00516E20">
      <w:pPr>
        <w:ind w:firstLineChars="200" w:firstLine="420"/>
      </w:pPr>
    </w:p>
    <w:sectPr w:rsidR="00516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gzZjkyOTNhODkyODk3ODg3OTQ1YmI5MDU2MTI3OTMifQ=="/>
  </w:docVars>
  <w:rsids>
    <w:rsidRoot w:val="00BD24EB"/>
    <w:rsid w:val="9D4B5CFF"/>
    <w:rsid w:val="BA7B23C6"/>
    <w:rsid w:val="BBBF8BFC"/>
    <w:rsid w:val="BD34BB56"/>
    <w:rsid w:val="C8F0E3A4"/>
    <w:rsid w:val="DBEDD704"/>
    <w:rsid w:val="DF2F34F7"/>
    <w:rsid w:val="F3FFCE5D"/>
    <w:rsid w:val="F5BF4181"/>
    <w:rsid w:val="FE2F577C"/>
    <w:rsid w:val="FE734873"/>
    <w:rsid w:val="0009563B"/>
    <w:rsid w:val="000A66E3"/>
    <w:rsid w:val="00140512"/>
    <w:rsid w:val="00140CA2"/>
    <w:rsid w:val="00166955"/>
    <w:rsid w:val="001826BF"/>
    <w:rsid w:val="001A5FA4"/>
    <w:rsid w:val="001B09CC"/>
    <w:rsid w:val="001B3122"/>
    <w:rsid w:val="00206EC3"/>
    <w:rsid w:val="00265320"/>
    <w:rsid w:val="0028469F"/>
    <w:rsid w:val="002E4834"/>
    <w:rsid w:val="00375964"/>
    <w:rsid w:val="00375A8F"/>
    <w:rsid w:val="003928CD"/>
    <w:rsid w:val="0039506C"/>
    <w:rsid w:val="00490091"/>
    <w:rsid w:val="0051528F"/>
    <w:rsid w:val="005169F4"/>
    <w:rsid w:val="00516E20"/>
    <w:rsid w:val="00522F89"/>
    <w:rsid w:val="00570402"/>
    <w:rsid w:val="0058374F"/>
    <w:rsid w:val="005A6636"/>
    <w:rsid w:val="005B1186"/>
    <w:rsid w:val="005E3186"/>
    <w:rsid w:val="00615D32"/>
    <w:rsid w:val="00672F6E"/>
    <w:rsid w:val="00695D7D"/>
    <w:rsid w:val="00740633"/>
    <w:rsid w:val="007B582E"/>
    <w:rsid w:val="007C4DD5"/>
    <w:rsid w:val="00801B18"/>
    <w:rsid w:val="00870F26"/>
    <w:rsid w:val="008B5D75"/>
    <w:rsid w:val="008C01D9"/>
    <w:rsid w:val="008E758B"/>
    <w:rsid w:val="00902B9D"/>
    <w:rsid w:val="00920D8C"/>
    <w:rsid w:val="00A9653D"/>
    <w:rsid w:val="00AD25B9"/>
    <w:rsid w:val="00B56DFA"/>
    <w:rsid w:val="00B85ADD"/>
    <w:rsid w:val="00BD24EB"/>
    <w:rsid w:val="00BD5184"/>
    <w:rsid w:val="00BE2E23"/>
    <w:rsid w:val="00BF2F60"/>
    <w:rsid w:val="00BF549B"/>
    <w:rsid w:val="00C14CDC"/>
    <w:rsid w:val="00C82B7E"/>
    <w:rsid w:val="00C84C59"/>
    <w:rsid w:val="00D00FF9"/>
    <w:rsid w:val="00D85C89"/>
    <w:rsid w:val="00D914F1"/>
    <w:rsid w:val="00E568E7"/>
    <w:rsid w:val="00EA2D8D"/>
    <w:rsid w:val="00ED477D"/>
    <w:rsid w:val="00EF188D"/>
    <w:rsid w:val="00EF3F73"/>
    <w:rsid w:val="00F101C6"/>
    <w:rsid w:val="00F87D91"/>
    <w:rsid w:val="00FA0327"/>
    <w:rsid w:val="132E0BD5"/>
    <w:rsid w:val="20B744C5"/>
    <w:rsid w:val="34F7B475"/>
    <w:rsid w:val="37FA2B14"/>
    <w:rsid w:val="388965CD"/>
    <w:rsid w:val="4C1629CA"/>
    <w:rsid w:val="4CAC5CC3"/>
    <w:rsid w:val="4D5123C6"/>
    <w:rsid w:val="70930CB0"/>
    <w:rsid w:val="73FFE477"/>
    <w:rsid w:val="7D3B31FD"/>
    <w:rsid w:val="7DDFD6B7"/>
    <w:rsid w:val="7F7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</w:style>
  <w:style w:type="character" w:customStyle="1" w:styleId="Char1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xb21cn</cp:lastModifiedBy>
  <cp:revision>16</cp:revision>
  <cp:lastPrinted>2022-07-30T01:06:00Z</cp:lastPrinted>
  <dcterms:created xsi:type="dcterms:W3CDTF">2021-09-09T09:08:00Z</dcterms:created>
  <dcterms:modified xsi:type="dcterms:W3CDTF">2022-09-07T02:34:00Z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6F8A75757FD34B7E94851ABD729988CC</vt:lpwstr>
  </property>
</Properties>
</file>