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226" w:beforeAutospacing="0" w:after="0" w:afterAutospacing="0" w:line="240" w:lineRule="auto"/>
        <w:ind w:right="0" w:rightChars="0"/>
        <w:jc w:val="left"/>
        <w:textAlignment w:val="auto"/>
        <w:outlineLvl w:val="9"/>
        <w:rPr>
          <w:rStyle w:val="7"/>
          <w:rFonts w:hint="eastAsia"/>
          <w:b w:val="0"/>
          <w:bCs/>
          <w:sz w:val="32"/>
          <w:szCs w:val="32"/>
          <w:lang w:val="en-US" w:eastAsia="zh-CN"/>
        </w:rPr>
      </w:pPr>
    </w:p>
    <w:p>
      <w:pPr>
        <w:pStyle w:val="3"/>
        <w:keepNext w:val="0"/>
        <w:keepLines w:val="0"/>
        <w:widowControl/>
        <w:suppressLineNumbers w:val="0"/>
        <w:spacing w:before="226" w:beforeAutospacing="0" w:after="0" w:afterAutospacing="0" w:line="375" w:lineRule="atLeast"/>
        <w:ind w:left="0" w:right="0"/>
        <w:jc w:val="center"/>
        <w:rPr>
          <w:rStyle w:val="7"/>
          <w:rFonts w:hint="eastAsia"/>
          <w:b/>
          <w:bCs w:val="0"/>
          <w:sz w:val="44"/>
          <w:szCs w:val="44"/>
          <w:lang w:val="en-US" w:eastAsia="zh-CN"/>
        </w:rPr>
      </w:pPr>
      <w:r>
        <w:rPr>
          <w:rStyle w:val="7"/>
          <w:rFonts w:hint="eastAsia"/>
          <w:b/>
          <w:bCs w:val="0"/>
          <w:sz w:val="44"/>
          <w:szCs w:val="44"/>
          <w:lang w:val="en-US" w:eastAsia="zh-CN"/>
        </w:rPr>
        <w:t>抚顺市司法局开展随机抽查规范事中事后监管的实施方案</w:t>
      </w:r>
    </w:p>
    <w:p>
      <w:pPr>
        <w:pStyle w:val="3"/>
        <w:keepNext w:val="0"/>
        <w:keepLines w:val="0"/>
        <w:widowControl/>
        <w:suppressLineNumbers w:val="0"/>
        <w:spacing w:before="226" w:beforeAutospacing="0" w:after="0" w:afterAutospacing="0" w:line="375" w:lineRule="atLeast"/>
        <w:ind w:left="0" w:right="0"/>
        <w:jc w:val="center"/>
        <w:rPr>
          <w:rStyle w:val="7"/>
          <w:rFonts w:hint="eastAsia"/>
          <w:sz w:val="48"/>
          <w:szCs w:val="48"/>
          <w:lang w:val="en-US" w:eastAsia="zh-CN"/>
        </w:rPr>
      </w:pPr>
    </w:p>
    <w:p>
      <w:pPr>
        <w:pStyle w:val="3"/>
        <w:keepNext w:val="0"/>
        <w:keepLines w:val="0"/>
        <w:widowControl/>
        <w:suppressLineNumbers w:val="0"/>
        <w:spacing w:before="226" w:beforeAutospacing="0" w:after="0" w:afterAutospacing="0" w:line="375" w:lineRule="atLeast"/>
        <w:ind w:left="0" w:right="0" w:firstLine="600"/>
        <w:jc w:val="left"/>
        <w:rPr>
          <w:rFonts w:hint="eastAsia" w:ascii="宋体" w:hAnsi="宋体" w:eastAsia="宋体" w:cs="宋体"/>
          <w:color w:val="454545"/>
          <w:sz w:val="30"/>
          <w:szCs w:val="30"/>
          <w:lang w:eastAsia="zh-CN"/>
        </w:rPr>
      </w:pPr>
      <w:r>
        <w:rPr>
          <w:rFonts w:ascii="宋体" w:hAnsi="宋体" w:eastAsia="宋体" w:cs="宋体"/>
          <w:color w:val="454545"/>
          <w:sz w:val="30"/>
          <w:szCs w:val="30"/>
        </w:rPr>
        <w:t>为贯彻落实</w:t>
      </w:r>
      <w:r>
        <w:rPr>
          <w:rFonts w:hint="eastAsia" w:ascii="宋体" w:hAnsi="宋体" w:eastAsia="宋体" w:cs="宋体"/>
          <w:color w:val="454545"/>
          <w:sz w:val="30"/>
          <w:szCs w:val="30"/>
          <w:lang w:eastAsia="zh-CN"/>
        </w:rPr>
        <w:t>《抚顺市人民政府办公厅关于推广随机抽查规范事中事后监管的实施意见》（抚政办发【</w:t>
      </w:r>
      <w:r>
        <w:rPr>
          <w:rFonts w:hint="eastAsia" w:ascii="宋体" w:hAnsi="宋体" w:eastAsia="宋体" w:cs="宋体"/>
          <w:color w:val="454545"/>
          <w:sz w:val="30"/>
          <w:szCs w:val="30"/>
          <w:lang w:val="en-US" w:eastAsia="zh-CN"/>
        </w:rPr>
        <w:t>2016</w:t>
      </w:r>
      <w:r>
        <w:rPr>
          <w:rFonts w:hint="eastAsia" w:ascii="宋体" w:hAnsi="宋体" w:eastAsia="宋体" w:cs="宋体"/>
          <w:color w:val="454545"/>
          <w:sz w:val="30"/>
          <w:szCs w:val="30"/>
          <w:lang w:eastAsia="zh-CN"/>
        </w:rPr>
        <w:t>】</w:t>
      </w:r>
      <w:r>
        <w:rPr>
          <w:rFonts w:hint="eastAsia" w:ascii="宋体" w:hAnsi="宋体" w:eastAsia="宋体" w:cs="宋体"/>
          <w:color w:val="454545"/>
          <w:sz w:val="30"/>
          <w:szCs w:val="30"/>
          <w:lang w:val="en-US" w:eastAsia="zh-CN"/>
        </w:rPr>
        <w:t>22号</w:t>
      </w:r>
      <w:r>
        <w:rPr>
          <w:rFonts w:hint="eastAsia" w:ascii="宋体" w:hAnsi="宋体" w:eastAsia="宋体" w:cs="宋体"/>
          <w:color w:val="454545"/>
          <w:sz w:val="30"/>
          <w:szCs w:val="30"/>
          <w:lang w:eastAsia="zh-CN"/>
        </w:rPr>
        <w:t>）的相关要求</w:t>
      </w:r>
      <w:r>
        <w:rPr>
          <w:rFonts w:ascii="宋体" w:hAnsi="宋体" w:eastAsia="宋体" w:cs="宋体"/>
          <w:color w:val="454545"/>
          <w:sz w:val="30"/>
          <w:szCs w:val="30"/>
        </w:rPr>
        <w:t>，</w:t>
      </w:r>
      <w:r>
        <w:rPr>
          <w:rFonts w:hint="eastAsia" w:ascii="宋体" w:hAnsi="宋体" w:eastAsia="宋体" w:cs="宋体"/>
          <w:color w:val="454545"/>
          <w:sz w:val="30"/>
          <w:szCs w:val="30"/>
          <w:lang w:eastAsia="zh-CN"/>
        </w:rPr>
        <w:t>进一步推进依法行政、简政放权，推广法律服务随机抽查，规范法律服务事中事后监管和行政执法检查行为，结合工作实际，</w:t>
      </w:r>
      <w:r>
        <w:rPr>
          <w:rFonts w:ascii="宋体" w:hAnsi="宋体" w:eastAsia="宋体" w:cs="宋体"/>
          <w:color w:val="454545"/>
          <w:sz w:val="30"/>
          <w:szCs w:val="30"/>
        </w:rPr>
        <w:t>制定</w:t>
      </w:r>
      <w:r>
        <w:rPr>
          <w:rFonts w:hint="eastAsia" w:ascii="宋体" w:hAnsi="宋体" w:eastAsia="宋体" w:cs="宋体"/>
          <w:color w:val="454545"/>
          <w:sz w:val="30"/>
          <w:szCs w:val="30"/>
          <w:lang w:eastAsia="zh-CN"/>
        </w:rPr>
        <w:t>本</w:t>
      </w:r>
      <w:r>
        <w:rPr>
          <w:rFonts w:ascii="宋体" w:hAnsi="宋体" w:eastAsia="宋体" w:cs="宋体"/>
          <w:color w:val="454545"/>
          <w:sz w:val="30"/>
          <w:szCs w:val="30"/>
        </w:rPr>
        <w:t>实施方案</w:t>
      </w:r>
      <w:r>
        <w:rPr>
          <w:rFonts w:hint="eastAsia" w:ascii="宋体" w:hAnsi="宋体" w:eastAsia="宋体" w:cs="宋体"/>
          <w:color w:val="454545"/>
          <w:sz w:val="30"/>
          <w:szCs w:val="30"/>
          <w:lang w:eastAsia="zh-CN"/>
        </w:rPr>
        <w:t>。</w:t>
      </w:r>
    </w:p>
    <w:p>
      <w:pPr>
        <w:pStyle w:val="3"/>
        <w:keepNext w:val="0"/>
        <w:keepLines w:val="0"/>
        <w:widowControl/>
        <w:numPr>
          <w:ilvl w:val="0"/>
          <w:numId w:val="1"/>
        </w:numPr>
        <w:suppressLineNumbers w:val="0"/>
        <w:spacing w:before="226" w:beforeAutospacing="0" w:after="0" w:afterAutospacing="0" w:line="375" w:lineRule="atLeast"/>
        <w:ind w:left="0" w:right="0" w:firstLine="600"/>
        <w:jc w:val="left"/>
        <w:rPr>
          <w:rFonts w:hint="eastAsia" w:ascii="宋体" w:hAnsi="宋体" w:eastAsia="宋体" w:cs="宋体"/>
          <w:color w:val="454545"/>
          <w:sz w:val="30"/>
          <w:szCs w:val="30"/>
          <w:lang w:eastAsia="zh-CN"/>
        </w:rPr>
      </w:pPr>
      <w:r>
        <w:rPr>
          <w:rFonts w:hint="eastAsia" w:ascii="宋体" w:hAnsi="宋体" w:eastAsia="宋体" w:cs="宋体"/>
          <w:color w:val="454545"/>
          <w:sz w:val="30"/>
          <w:szCs w:val="30"/>
          <w:lang w:eastAsia="zh-CN"/>
        </w:rPr>
        <w:t>指导思想和基本原则</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eastAsia="zh-CN"/>
        </w:rPr>
      </w:pPr>
      <w:r>
        <w:rPr>
          <w:rFonts w:hint="eastAsia" w:ascii="宋体" w:hAnsi="宋体" w:eastAsia="宋体" w:cs="宋体"/>
          <w:color w:val="454545"/>
          <w:sz w:val="30"/>
          <w:szCs w:val="30"/>
          <w:lang w:eastAsia="zh-CN"/>
        </w:rPr>
        <w:t>（一）指导思想。认真贯彻落实党的十八大和十八届三中、四中全会精神，按照国务院和省委、省政府简政放权、放管结合、优化服务部署和要求，大力推广“随机抽取检查对象、随机选派检查人员”的“双随机”抽查机制，严格限制部门自由裁量权，规范司法行政机关对法律服务的监管行为，创新管理方式，着力解决群众反映强烈的突出问题，提高监管效能。</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eastAsia="zh-CN"/>
        </w:rPr>
      </w:pP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eastAsia="zh-CN"/>
        </w:rPr>
      </w:pP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eastAsia="zh-CN"/>
        </w:rPr>
      </w:pP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eastAsia="zh-CN"/>
        </w:rPr>
      </w:pPr>
      <w:r>
        <w:rPr>
          <w:rFonts w:hint="eastAsia" w:ascii="宋体" w:hAnsi="宋体" w:eastAsia="宋体" w:cs="宋体"/>
          <w:color w:val="454545"/>
          <w:sz w:val="30"/>
          <w:szCs w:val="30"/>
          <w:lang w:eastAsia="zh-CN"/>
        </w:rPr>
        <w:t>（二）基本原则</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1、坚持依法监管。严格执行有关法律、法规和规章，规范执法行为，加强法律服务事中事后监管，确保法律服务监管依法有序进行，推进随机抽查制度化、规范化、科学化。</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2、坚持公正公开。公开法律服务监管随机抽查事项、程序、结果等，强化社会监督，保障执法公平公正，提升监管效能。</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3、坚持高效便民。提高行政执法效率，努力实现执法成本最小化和执法效能最大化，为人民群众提供优质高效法律服务。</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4、坚持协调推进。协调推动不同行业、不同层级法律服务监管随机抽查机制建设，逐步建成统一的司法行政管理信息平台，实现相关信息数据共享。</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二、加强组织领导</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为协同市政府推进好我市司法行政系统随机抽查规范事中事后监管工作，抓好组织落实，我局成立“抚顺市司法局推进职能转变协调领导小组”，由关昱局长任组长，贾明文副局长任副组长，成员由办公室、司法鉴定（法规）处、律管处、公管处、基层处、应急指挥中心负责人组成。办公室设在司法鉴定处（法规处），统一协调工作。</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p>
    <w:p>
      <w:pPr>
        <w:pStyle w:val="3"/>
        <w:keepNext w:val="0"/>
        <w:keepLines w:val="0"/>
        <w:widowControl/>
        <w:numPr>
          <w:ilvl w:val="0"/>
          <w:numId w:val="2"/>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工作任务和措施</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在开展司法行政检查工作，对律师、公证、基层法律服务、司法鉴定法律服务行业的监管，建立和完善“随机抽取检查对象，随机选派检查人员”的“双随机”抽查机制，不断提高随机抽查在检查工作中的比重，使之成为事中事后监管的主要方式。</w:t>
      </w:r>
    </w:p>
    <w:p>
      <w:pPr>
        <w:pStyle w:val="3"/>
        <w:keepNext w:val="0"/>
        <w:keepLines w:val="0"/>
        <w:widowControl/>
        <w:numPr>
          <w:ilvl w:val="0"/>
          <w:numId w:val="3"/>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制定随机抽查事项清单</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各相关业务处室，根据法定监管职能和法律、法规、规章规定的检查事项，制定随机抽查事项清单，明确抽查依据、抽查主体、抽查内容、抽查方式等，向社会公布，并实行动态管理和调整，及时进行更新。</w:t>
      </w:r>
    </w:p>
    <w:p>
      <w:pPr>
        <w:pStyle w:val="3"/>
        <w:keepNext w:val="0"/>
        <w:keepLines w:val="0"/>
        <w:widowControl/>
        <w:numPr>
          <w:ilvl w:val="0"/>
          <w:numId w:val="4"/>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明确随机抽查主体。市司法局负责实施辖区内基层法律服务监管随机抽查工作，落实省级司法行政机关部署相关工作。各县、区司法局按照本实施方案的工作安排，落实相关工作要求。</w:t>
      </w:r>
    </w:p>
    <w:p>
      <w:pPr>
        <w:pStyle w:val="3"/>
        <w:keepNext w:val="0"/>
        <w:keepLines w:val="0"/>
        <w:widowControl/>
        <w:numPr>
          <w:ilvl w:val="0"/>
          <w:numId w:val="4"/>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明确随机抽查对象和内容。按照有关法律、法规、规章规定，市司法局随机抽查对象是本市辖区内的律师事务所和律师、公证处和公证员、基层法律服务所和基层法律服务工作者、司法鉴定机构和司法鉴定人。抽查的主要内容根据法律、法规和规章的相关规定对保持许可条件、遵守执业纪律、执业道德和业务开展情况以及档案管理等。</w:t>
      </w:r>
    </w:p>
    <w:p>
      <w:pPr>
        <w:pStyle w:val="3"/>
        <w:keepNext w:val="0"/>
        <w:keepLines w:val="0"/>
        <w:widowControl/>
        <w:numPr>
          <w:ilvl w:val="0"/>
          <w:numId w:val="4"/>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 xml:space="preserve">明确随机抽查方式。建立“双随机”抽查机制，在每次抽查前，从主要监管人员名录库中随机确定抽查人员（不少于2人）；从监管对象名录库中分类随机确定抽查对象，随机抽取过程做到公平公正公开，保留抽查过程记载的视听资料，严格限制自由裁量权。 </w:t>
      </w:r>
    </w:p>
    <w:p>
      <w:pPr>
        <w:pStyle w:val="3"/>
        <w:keepNext w:val="0"/>
        <w:keepLines w:val="0"/>
        <w:widowControl/>
        <w:numPr>
          <w:ilvl w:val="0"/>
          <w:numId w:val="0"/>
        </w:numPr>
        <w:suppressLineNumbers w:val="0"/>
        <w:spacing w:before="226" w:beforeAutospacing="0" w:after="0" w:afterAutospacing="0" w:line="375" w:lineRule="atLeast"/>
        <w:ind w:right="0" w:rightChars="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 xml:space="preserve">    对随机抽查对象，市司法局可以定期直接检查，也可以要求其现先行自查，再实施重点检查。   </w:t>
      </w:r>
    </w:p>
    <w:p>
      <w:pPr>
        <w:pStyle w:val="3"/>
        <w:keepNext w:val="0"/>
        <w:keepLines w:val="0"/>
        <w:widowControl/>
        <w:numPr>
          <w:ilvl w:val="0"/>
          <w:numId w:val="5"/>
        </w:numPr>
        <w:suppressLineNumbers w:val="0"/>
        <w:spacing w:before="226" w:beforeAutospacing="0" w:after="0" w:afterAutospacing="0" w:line="375" w:lineRule="atLeast"/>
        <w:ind w:left="600" w:leftChars="0" w:right="0" w:rightChars="0"/>
        <w:jc w:val="both"/>
        <w:rPr>
          <w:rFonts w:hint="eastAsia" w:ascii="宋体" w:hAnsi="宋体" w:eastAsia="宋体" w:cs="宋体"/>
          <w:color w:val="454545"/>
          <w:sz w:val="30"/>
          <w:szCs w:val="30"/>
          <w:lang w:eastAsia="zh-CN"/>
        </w:rPr>
      </w:pPr>
      <w:r>
        <w:rPr>
          <w:rFonts w:hint="eastAsia" w:ascii="宋体" w:hAnsi="宋体" w:eastAsia="宋体" w:cs="宋体"/>
          <w:color w:val="454545"/>
          <w:sz w:val="30"/>
          <w:szCs w:val="30"/>
          <w:lang w:val="en-US" w:eastAsia="zh-CN"/>
        </w:rPr>
        <w:t xml:space="preserve"> </w:t>
      </w:r>
      <w:r>
        <w:rPr>
          <w:rFonts w:hint="eastAsia" w:ascii="宋体" w:hAnsi="宋体" w:eastAsia="宋体" w:cs="宋体"/>
          <w:color w:val="454545"/>
          <w:sz w:val="30"/>
          <w:szCs w:val="30"/>
          <w:lang w:eastAsia="zh-CN"/>
        </w:rPr>
        <w:t>建立“名录库”。</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通过法律服务主体和执法人员名录库建设，以清单方式明确检查对象的检查人员范围。从名录库中随机抽取检查对象和选派行政执法人员。充分利用现有的电子化手段，对“双随机”抽查做到全程留痕，实现责任追溯。</w:t>
      </w:r>
    </w:p>
    <w:p>
      <w:pPr>
        <w:pStyle w:val="3"/>
        <w:keepNext w:val="0"/>
        <w:keepLines w:val="0"/>
        <w:widowControl/>
        <w:numPr>
          <w:ilvl w:val="0"/>
          <w:numId w:val="6"/>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建立执法检查人员名录库。名录库中的执法检查人员以有关法律服务业务主管部门人员为主，也可由综合部门人员共同组成。名录库应当录入执法检查人员基本信息及其负责检查的行业等。</w:t>
      </w:r>
    </w:p>
    <w:p>
      <w:pPr>
        <w:pStyle w:val="3"/>
        <w:keepNext w:val="0"/>
        <w:keepLines w:val="0"/>
        <w:widowControl/>
        <w:numPr>
          <w:ilvl w:val="0"/>
          <w:numId w:val="6"/>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建立法律服务机构和执业人员名录库。名录库要根据司法行政机关对法律服务机构和人员执业准入行政许可情况，名录库应当录入法律服务机构名称、执业人员基本信息。法律服务机构和执业人员名录库由律管处、公管处、基层处、司法鉴定处按照要求分别报送。</w:t>
      </w:r>
    </w:p>
    <w:p>
      <w:pPr>
        <w:pStyle w:val="3"/>
        <w:keepNext w:val="0"/>
        <w:keepLines w:val="0"/>
        <w:widowControl/>
        <w:suppressLineNumbers w:val="0"/>
        <w:spacing w:before="226" w:beforeAutospacing="0" w:after="0" w:afterAutospacing="0" w:line="375" w:lineRule="atLeast"/>
        <w:ind w:left="0" w:right="0" w:firstLine="600"/>
        <w:jc w:val="left"/>
        <w:rPr>
          <w:rFonts w:hint="eastAsia" w:ascii="宋体" w:hAnsi="宋体" w:eastAsia="宋体" w:cs="宋体"/>
          <w:color w:val="454545"/>
          <w:sz w:val="30"/>
          <w:szCs w:val="30"/>
          <w:lang w:eastAsia="zh-CN"/>
        </w:rPr>
      </w:pPr>
      <w:r>
        <w:rPr>
          <w:rFonts w:hint="eastAsia" w:ascii="宋体" w:hAnsi="宋体" w:eastAsia="宋体" w:cs="宋体"/>
          <w:color w:val="454545"/>
          <w:sz w:val="30"/>
          <w:szCs w:val="30"/>
          <w:lang w:val="en-US" w:eastAsia="zh-CN"/>
        </w:rPr>
        <w:t xml:space="preserve">（三）合理确定随机抽查的比例和频次。 </w:t>
      </w:r>
      <w:r>
        <w:rPr>
          <w:rFonts w:hint="eastAsia" w:ascii="宋体" w:hAnsi="宋体" w:eastAsia="宋体" w:cs="宋体"/>
          <w:color w:val="454545"/>
          <w:sz w:val="30"/>
          <w:szCs w:val="30"/>
          <w:lang w:eastAsia="zh-CN"/>
        </w:rPr>
        <w:t>为了保证必要的抽查覆盖面和工作力度，又要防止检查过多，影响法律服务机构和人员正常执业。各业务主管部门依据自身实际情况确定抽查频次，原则上，每年开展随机抽查次数不少于一次，对投诉举报多或有严重违法违规记录等情况的法律服务机构和人员，可以加大检查的力度，进行多次检查。</w:t>
      </w:r>
    </w:p>
    <w:p>
      <w:pPr>
        <w:pStyle w:val="3"/>
        <w:keepNext w:val="0"/>
        <w:keepLines w:val="0"/>
        <w:widowControl/>
        <w:numPr>
          <w:ilvl w:val="0"/>
          <w:numId w:val="0"/>
        </w:numPr>
        <w:suppressLineNumbers w:val="0"/>
        <w:spacing w:before="226" w:beforeAutospacing="0" w:after="0" w:afterAutospacing="0" w:line="375" w:lineRule="atLeast"/>
        <w:ind w:right="0" w:rightChars="0"/>
        <w:jc w:val="both"/>
        <w:rPr>
          <w:rFonts w:hint="eastAsia" w:ascii="宋体" w:hAnsi="宋体" w:eastAsia="宋体" w:cs="宋体"/>
          <w:color w:val="454545"/>
          <w:sz w:val="30"/>
          <w:szCs w:val="30"/>
          <w:lang w:eastAsia="zh-CN"/>
        </w:rPr>
      </w:pPr>
      <w:r>
        <w:rPr>
          <w:rFonts w:hint="eastAsia" w:ascii="宋体" w:hAnsi="宋体" w:eastAsia="宋体" w:cs="宋体"/>
          <w:color w:val="454545"/>
          <w:sz w:val="30"/>
          <w:szCs w:val="30"/>
          <w:lang w:val="en-US" w:eastAsia="zh-CN"/>
        </w:rPr>
        <w:t xml:space="preserve">    （四）规范随机抽查执法行为。</w:t>
      </w:r>
      <w:r>
        <w:rPr>
          <w:rFonts w:hint="eastAsia" w:ascii="宋体" w:hAnsi="宋体" w:eastAsia="宋体" w:cs="宋体"/>
          <w:color w:val="454545"/>
          <w:sz w:val="30"/>
          <w:szCs w:val="30"/>
          <w:lang w:eastAsia="zh-CN"/>
        </w:rPr>
        <w:t>对法律、法规和规章没有规定的，一律不准擅自开展检查；对检查对象实施抽查时，执法人员不得少于两人，并出示行政执法证件和《行政检查通知书》，行政执法人员与检查对象有利害关系的，应当依法回避；开展随机抽查时，除法律、法规和规章有明确规定外，一律不得收取费用。</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eastAsia="zh-CN"/>
        </w:rPr>
        <w:t>（五）加强抽查结果运用。对抽查发现的违法违规行为，应当依法实施处罚，按照“谁抽查，谁公示”的原则，将检查情况和处理结果按规定及时在我局网站上予以公布，必要时可借助新闻媒体力量进行公开，接受社会监督，并将抽查结果纳入法律服务机构和人员执业档案。</w:t>
      </w:r>
      <w:r>
        <w:rPr>
          <w:rFonts w:hint="eastAsia" w:ascii="宋体" w:hAnsi="宋体" w:eastAsia="宋体" w:cs="宋体"/>
          <w:color w:val="454545"/>
          <w:sz w:val="30"/>
          <w:szCs w:val="30"/>
          <w:lang w:val="en-US" w:eastAsia="zh-CN"/>
        </w:rPr>
        <w:t xml:space="preserve">   </w:t>
      </w:r>
    </w:p>
    <w:p>
      <w:pPr>
        <w:pStyle w:val="3"/>
        <w:keepNext w:val="0"/>
        <w:keepLines w:val="0"/>
        <w:widowControl/>
        <w:numPr>
          <w:ilvl w:val="0"/>
          <w:numId w:val="0"/>
        </w:numPr>
        <w:suppressLineNumbers w:val="0"/>
        <w:spacing w:before="226" w:beforeAutospacing="0" w:after="0" w:afterAutospacing="0" w:line="375" w:lineRule="atLeast"/>
        <w:ind w:left="600" w:leftChars="0" w:right="0" w:rightChars="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四、工作要求</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 xml:space="preserve">（一）提高思想认识。推广随机抽查、规范事中事后监管，是落实省委、省政府关于深化行政体制改革，加快转变政府职能，推进简政放权、放管结合、优化服务决策部署的重要举措。要充分认识这项工作的重要性和必要性，积极推进法律服务行业随机抽查工作，规范法律服务行业监督管理，充分发挥司法行政职能作用，服务社会和经济发展。  </w:t>
      </w:r>
    </w:p>
    <w:p>
      <w:pPr>
        <w:pStyle w:val="3"/>
        <w:keepNext w:val="0"/>
        <w:keepLines w:val="0"/>
        <w:widowControl/>
        <w:suppressLineNumbers w:val="0"/>
        <w:spacing w:before="226" w:beforeAutospacing="0" w:after="0" w:afterAutospacing="0" w:line="375" w:lineRule="atLeast"/>
        <w:ind w:right="0"/>
        <w:jc w:val="left"/>
        <w:rPr>
          <w:rFonts w:hint="eastAsia" w:ascii="宋体" w:hAnsi="宋体" w:eastAsia="宋体" w:cs="宋体"/>
          <w:color w:val="454545"/>
          <w:sz w:val="30"/>
          <w:szCs w:val="30"/>
          <w:lang w:eastAsia="zh-CN"/>
        </w:rPr>
      </w:pPr>
      <w:r>
        <w:rPr>
          <w:rFonts w:hint="eastAsia" w:ascii="宋体" w:hAnsi="宋体" w:eastAsia="宋体" w:cs="宋体"/>
          <w:color w:val="454545"/>
          <w:sz w:val="30"/>
          <w:szCs w:val="30"/>
          <w:lang w:val="en-US" w:eastAsia="zh-CN"/>
        </w:rPr>
        <w:t xml:space="preserve">    </w:t>
      </w:r>
      <w:r>
        <w:rPr>
          <w:rFonts w:hint="eastAsia" w:ascii="宋体" w:hAnsi="宋体" w:eastAsia="宋体" w:cs="宋体"/>
          <w:color w:val="454545"/>
          <w:sz w:val="30"/>
          <w:szCs w:val="30"/>
          <w:lang w:eastAsia="zh-CN"/>
        </w:rPr>
        <w:t>（二）强化组织落实。加强部门协调配合，将随机抽查工作落到实处。在推广法律服务随机抽查的同时，依法开展法律、法规、规章规定的其他监管工作，并做到统筹安排，相互协调。同时要严肃工作纪律，执法人员对检查对象开展随机抽查时，不得妨碍检查对象正常的业务活动，不得谋取其他利益。建立随机抽查机制，公平、有效、透明地进行事中事后监管，切实履行法定监管职责，对监管工作中失职渎职的，依法依规严肃处理。</w:t>
      </w:r>
    </w:p>
    <w:p>
      <w:pPr>
        <w:pStyle w:val="3"/>
        <w:keepNext w:val="0"/>
        <w:keepLines w:val="0"/>
        <w:widowControl/>
        <w:numPr>
          <w:ilvl w:val="0"/>
          <w:numId w:val="0"/>
        </w:numPr>
        <w:suppressLineNumbers w:val="0"/>
        <w:spacing w:before="226" w:beforeAutospacing="0" w:after="0" w:afterAutospacing="0" w:line="375" w:lineRule="atLeast"/>
        <w:ind w:right="0" w:rightChars="0" w:firstLine="60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eastAsia="zh-CN"/>
        </w:rPr>
        <w:t>（三）注重培训宣传。随机抽查是一项全新的工作，要切实加强执法人员的业务培训和工作交流，更新执法理念，探索完善的随机抽查监管办法，提高执法能力。还要利用各种媒体，多渠道广泛的开展宣传工作，注册政策解读，积极争取社会各界的支持，为随机抽查工作营造良好的舆论氛围。</w:t>
      </w:r>
      <w:r>
        <w:rPr>
          <w:rFonts w:hint="eastAsia" w:ascii="宋体" w:hAnsi="宋体" w:eastAsia="宋体" w:cs="宋体"/>
          <w:color w:val="454545"/>
          <w:sz w:val="30"/>
          <w:szCs w:val="30"/>
          <w:lang w:val="en-US" w:eastAsia="zh-CN"/>
        </w:rPr>
        <w:t xml:space="preserve">      </w:t>
      </w:r>
    </w:p>
    <w:p>
      <w:pPr>
        <w:pStyle w:val="3"/>
        <w:keepNext w:val="0"/>
        <w:keepLines w:val="0"/>
        <w:widowControl/>
        <w:suppressLineNumbers w:val="0"/>
        <w:spacing w:before="226" w:beforeAutospacing="0" w:after="0" w:afterAutospacing="0" w:line="375" w:lineRule="atLeast"/>
        <w:ind w:right="0"/>
        <w:jc w:val="left"/>
        <w:rPr>
          <w:rFonts w:hint="eastAsia" w:ascii="宋体" w:hAnsi="宋体" w:eastAsia="宋体" w:cs="宋体"/>
          <w:color w:val="454545"/>
          <w:sz w:val="30"/>
          <w:szCs w:val="30"/>
          <w:lang w:eastAsia="zh-CN"/>
        </w:rPr>
      </w:pPr>
      <w:r>
        <w:rPr>
          <w:rFonts w:hint="eastAsia" w:ascii="宋体" w:hAnsi="宋体" w:eastAsia="宋体" w:cs="宋体"/>
          <w:color w:val="454545"/>
          <w:sz w:val="30"/>
          <w:szCs w:val="30"/>
          <w:lang w:eastAsia="zh-CN"/>
        </w:rPr>
        <w:t>附件：</w:t>
      </w:r>
      <w:r>
        <w:rPr>
          <w:rFonts w:hint="eastAsia" w:ascii="宋体" w:hAnsi="宋体" w:eastAsia="宋体" w:cs="宋体"/>
          <w:color w:val="454545"/>
          <w:sz w:val="30"/>
          <w:szCs w:val="30"/>
          <w:lang w:val="en-US" w:eastAsia="zh-CN"/>
        </w:rPr>
        <w:t>1、</w:t>
      </w:r>
      <w:r>
        <w:rPr>
          <w:rFonts w:hint="eastAsia" w:ascii="宋体" w:hAnsi="宋体" w:eastAsia="宋体" w:cs="宋体"/>
          <w:color w:val="454545"/>
          <w:sz w:val="30"/>
          <w:szCs w:val="30"/>
          <w:lang w:eastAsia="zh-CN"/>
        </w:rPr>
        <w:t>抚顺市司法局随机抽查事项清单</w:t>
      </w:r>
    </w:p>
    <w:p>
      <w:pPr>
        <w:pStyle w:val="3"/>
        <w:keepNext w:val="0"/>
        <w:keepLines w:val="0"/>
        <w:widowControl/>
        <w:suppressLineNumbers w:val="0"/>
        <w:spacing w:before="226" w:beforeAutospacing="0" w:after="0" w:afterAutospacing="0" w:line="375" w:lineRule="atLeast"/>
        <w:ind w:left="0" w:right="0" w:firstLine="600"/>
        <w:jc w:val="left"/>
        <w:rPr>
          <w:rFonts w:hint="eastAsia" w:ascii="宋体" w:hAnsi="宋体" w:eastAsia="宋体" w:cs="宋体"/>
          <w:color w:val="454545"/>
          <w:sz w:val="30"/>
          <w:szCs w:val="30"/>
          <w:lang w:eastAsia="zh-CN"/>
        </w:rPr>
      </w:pPr>
      <w:r>
        <w:rPr>
          <w:rFonts w:hint="eastAsia" w:ascii="宋体" w:hAnsi="宋体" w:eastAsia="宋体" w:cs="宋体"/>
          <w:color w:val="454545"/>
          <w:sz w:val="30"/>
          <w:szCs w:val="30"/>
          <w:lang w:val="en-US" w:eastAsia="zh-CN"/>
        </w:rPr>
        <w:t xml:space="preserve">  2、</w:t>
      </w:r>
      <w:r>
        <w:rPr>
          <w:rFonts w:hint="eastAsia" w:ascii="宋体" w:hAnsi="宋体" w:eastAsia="宋体" w:cs="宋体"/>
          <w:color w:val="454545"/>
          <w:sz w:val="30"/>
          <w:szCs w:val="30"/>
          <w:lang w:eastAsia="zh-CN"/>
        </w:rPr>
        <w:t>法律服务机构名录库</w:t>
      </w:r>
    </w:p>
    <w:p>
      <w:pPr>
        <w:pStyle w:val="3"/>
        <w:keepNext w:val="0"/>
        <w:keepLines w:val="0"/>
        <w:widowControl/>
        <w:suppressLineNumbers w:val="0"/>
        <w:spacing w:before="226" w:beforeAutospacing="0" w:after="0" w:afterAutospacing="0" w:line="375" w:lineRule="atLeast"/>
        <w:ind w:left="0" w:right="0" w:firstLine="600"/>
        <w:jc w:val="left"/>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 xml:space="preserve">  3、执业人员名录库</w:t>
      </w:r>
    </w:p>
    <w:p>
      <w:pPr>
        <w:pStyle w:val="3"/>
        <w:keepNext w:val="0"/>
        <w:keepLines w:val="0"/>
        <w:widowControl/>
        <w:suppressLineNumbers w:val="0"/>
        <w:spacing w:before="226" w:beforeAutospacing="0" w:after="0" w:afterAutospacing="0" w:line="375" w:lineRule="atLeast"/>
        <w:ind w:left="0" w:right="0" w:firstLine="600"/>
        <w:jc w:val="left"/>
        <w:rPr>
          <w:rFonts w:hint="eastAsia" w:ascii="宋体" w:hAnsi="宋体" w:eastAsia="宋体" w:cs="宋体"/>
          <w:color w:val="454545"/>
          <w:sz w:val="30"/>
          <w:szCs w:val="30"/>
          <w:lang w:eastAsia="zh-CN"/>
        </w:rPr>
      </w:pPr>
      <w:r>
        <w:rPr>
          <w:rFonts w:hint="eastAsia" w:ascii="宋体" w:hAnsi="宋体" w:eastAsia="宋体" w:cs="宋体"/>
          <w:color w:val="454545"/>
          <w:sz w:val="30"/>
          <w:szCs w:val="30"/>
          <w:lang w:val="en-US" w:eastAsia="zh-CN"/>
        </w:rPr>
        <w:t xml:space="preserve">  4、</w:t>
      </w:r>
      <w:r>
        <w:rPr>
          <w:rFonts w:hint="eastAsia" w:ascii="宋体" w:hAnsi="宋体" w:eastAsia="宋体" w:cs="宋体"/>
          <w:color w:val="454545"/>
          <w:sz w:val="30"/>
          <w:szCs w:val="30"/>
          <w:lang w:eastAsia="zh-CN"/>
        </w:rPr>
        <w:t>检查人员名录库</w:t>
      </w:r>
    </w:p>
    <w:p>
      <w:pPr>
        <w:pStyle w:val="3"/>
        <w:keepNext w:val="0"/>
        <w:keepLines w:val="0"/>
        <w:widowControl/>
        <w:suppressLineNumbers w:val="0"/>
        <w:jc w:val="both"/>
        <w:rPr>
          <w:rFonts w:hint="eastAsia" w:ascii="宋体" w:hAnsi="宋体" w:eastAsia="宋体" w:cs="宋体"/>
          <w:color w:val="454545"/>
          <w:sz w:val="30"/>
          <w:szCs w:val="30"/>
          <w:lang w:val="en-US" w:eastAsia="zh-CN"/>
        </w:rPr>
      </w:pPr>
    </w:p>
    <w:p>
      <w:pPr>
        <w:pStyle w:val="3"/>
        <w:keepNext w:val="0"/>
        <w:keepLines w:val="0"/>
        <w:widowControl/>
        <w:suppressLineNumbers w:val="0"/>
        <w:jc w:val="both"/>
        <w:rPr>
          <w:rFonts w:hint="eastAsia" w:ascii="宋体" w:hAnsi="宋体" w:eastAsia="宋体" w:cs="宋体"/>
          <w:color w:val="454545"/>
          <w:sz w:val="30"/>
          <w:szCs w:val="30"/>
          <w:lang w:val="en-US" w:eastAsia="zh-CN"/>
        </w:rPr>
      </w:pPr>
    </w:p>
    <w:p>
      <w:pPr>
        <w:pStyle w:val="3"/>
        <w:keepNext w:val="0"/>
        <w:keepLines w:val="0"/>
        <w:widowControl/>
        <w:suppressLineNumbers w:val="0"/>
        <w:jc w:val="both"/>
        <w:rPr>
          <w:rFonts w:hint="eastAsia" w:ascii="宋体" w:hAnsi="宋体" w:eastAsia="宋体" w:cs="宋体"/>
          <w:color w:val="454545"/>
          <w:sz w:val="30"/>
          <w:szCs w:val="30"/>
          <w:lang w:val="en-US" w:eastAsia="zh-CN"/>
        </w:rPr>
      </w:pPr>
    </w:p>
    <w:p>
      <w:pPr>
        <w:pStyle w:val="3"/>
        <w:keepNext w:val="0"/>
        <w:keepLines w:val="0"/>
        <w:widowControl/>
        <w:suppressLineNumbers w:val="0"/>
        <w:jc w:val="both"/>
        <w:rPr>
          <w:rFonts w:hint="eastAsia" w:ascii="宋体" w:hAnsi="宋体" w:eastAsia="宋体" w:cs="宋体"/>
          <w:color w:val="454545"/>
          <w:sz w:val="30"/>
          <w:szCs w:val="30"/>
          <w:lang w:val="en-US" w:eastAsia="zh-CN"/>
        </w:rPr>
      </w:pPr>
    </w:p>
    <w:p>
      <w:pPr>
        <w:pStyle w:val="3"/>
        <w:keepNext w:val="0"/>
        <w:keepLines w:val="0"/>
        <w:widowControl/>
        <w:suppressLineNumbers w:val="0"/>
        <w:jc w:val="both"/>
        <w:rPr>
          <w:rFonts w:hint="eastAsia" w:ascii="宋体" w:hAnsi="宋体" w:eastAsia="宋体" w:cs="宋体"/>
          <w:color w:val="454545"/>
          <w:sz w:val="30"/>
          <w:szCs w:val="30"/>
          <w:lang w:val="en-US" w:eastAsia="zh-CN"/>
        </w:rPr>
      </w:pPr>
    </w:p>
    <w:p>
      <w:pPr>
        <w:pStyle w:val="3"/>
        <w:keepNext w:val="0"/>
        <w:keepLines w:val="0"/>
        <w:widowControl/>
        <w:suppressLineNumbers w:val="0"/>
        <w:jc w:val="both"/>
        <w:rPr>
          <w:rFonts w:hint="eastAsia" w:ascii="宋体" w:hAnsi="宋体" w:eastAsia="宋体" w:cs="宋体"/>
          <w:color w:val="454545"/>
          <w:sz w:val="30"/>
          <w:szCs w:val="30"/>
          <w:lang w:val="en-US" w:eastAsia="zh-CN"/>
        </w:rPr>
      </w:pPr>
      <w:r>
        <w:rPr>
          <w:rFonts w:hint="eastAsia" w:ascii="宋体" w:hAnsi="宋体" w:eastAsia="宋体" w:cs="宋体"/>
          <w:color w:val="454545"/>
          <w:sz w:val="30"/>
          <w:szCs w:val="30"/>
          <w:lang w:val="en-US" w:eastAsia="zh-CN"/>
        </w:rPr>
        <w:t xml:space="preserve">                             二〇</w:t>
      </w:r>
      <w:r>
        <w:rPr>
          <w:rFonts w:hint="eastAsia" w:cs="宋体"/>
          <w:color w:val="454545"/>
          <w:sz w:val="30"/>
          <w:szCs w:val="30"/>
          <w:lang w:val="en-US" w:eastAsia="zh-CN"/>
        </w:rPr>
        <w:t>二一</w:t>
      </w:r>
      <w:r>
        <w:rPr>
          <w:rFonts w:hint="eastAsia" w:ascii="宋体" w:hAnsi="宋体" w:eastAsia="宋体" w:cs="宋体"/>
          <w:color w:val="454545"/>
          <w:sz w:val="30"/>
          <w:szCs w:val="30"/>
          <w:lang w:val="en-US" w:eastAsia="zh-CN"/>
        </w:rPr>
        <w:t>年</w:t>
      </w:r>
      <w:r>
        <w:rPr>
          <w:rFonts w:hint="eastAsia" w:cs="宋体"/>
          <w:color w:val="454545"/>
          <w:sz w:val="30"/>
          <w:szCs w:val="30"/>
          <w:lang w:val="en-US" w:eastAsia="zh-CN"/>
        </w:rPr>
        <w:t>二</w:t>
      </w:r>
      <w:r>
        <w:rPr>
          <w:rFonts w:hint="eastAsia" w:ascii="宋体" w:hAnsi="宋体" w:eastAsia="宋体" w:cs="宋体"/>
          <w:color w:val="454545"/>
          <w:sz w:val="30"/>
          <w:szCs w:val="30"/>
          <w:lang w:val="en-US" w:eastAsia="zh-CN"/>
        </w:rPr>
        <w:t>月</w:t>
      </w:r>
      <w:r>
        <w:rPr>
          <w:rFonts w:hint="eastAsia" w:cs="宋体"/>
          <w:color w:val="454545"/>
          <w:sz w:val="30"/>
          <w:szCs w:val="30"/>
          <w:lang w:val="en-US" w:eastAsia="zh-CN"/>
        </w:rPr>
        <w:t>二</w:t>
      </w:r>
      <w:bookmarkStart w:id="0" w:name="_GoBack"/>
      <w:bookmarkEnd w:id="0"/>
      <w:r>
        <w:rPr>
          <w:rFonts w:hint="eastAsia" w:ascii="宋体" w:hAnsi="宋体" w:eastAsia="宋体" w:cs="宋体"/>
          <w:color w:val="454545"/>
          <w:sz w:val="30"/>
          <w:szCs w:val="30"/>
          <w:lang w:val="en-US" w:eastAsia="zh-CN"/>
        </w:rPr>
        <w:t>十一日</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AF52B"/>
    <w:multiLevelType w:val="singleLevel"/>
    <w:tmpl w:val="570AF52B"/>
    <w:lvl w:ilvl="0" w:tentative="0">
      <w:start w:val="1"/>
      <w:numFmt w:val="chineseCounting"/>
      <w:suff w:val="nothing"/>
      <w:lvlText w:val="%1、"/>
      <w:lvlJc w:val="left"/>
    </w:lvl>
  </w:abstractNum>
  <w:abstractNum w:abstractNumId="1">
    <w:nsid w:val="570AFAF5"/>
    <w:multiLevelType w:val="singleLevel"/>
    <w:tmpl w:val="570AFAF5"/>
    <w:lvl w:ilvl="0" w:tentative="0">
      <w:start w:val="3"/>
      <w:numFmt w:val="chineseCounting"/>
      <w:suff w:val="nothing"/>
      <w:lvlText w:val="%1、"/>
      <w:lvlJc w:val="left"/>
    </w:lvl>
  </w:abstractNum>
  <w:abstractNum w:abstractNumId="2">
    <w:nsid w:val="570AFBBA"/>
    <w:multiLevelType w:val="singleLevel"/>
    <w:tmpl w:val="570AFBBA"/>
    <w:lvl w:ilvl="0" w:tentative="0">
      <w:start w:val="1"/>
      <w:numFmt w:val="chineseCounting"/>
      <w:suff w:val="nothing"/>
      <w:lvlText w:val="（%1）"/>
      <w:lvlJc w:val="left"/>
    </w:lvl>
  </w:abstractNum>
  <w:abstractNum w:abstractNumId="3">
    <w:nsid w:val="570B4A69"/>
    <w:multiLevelType w:val="singleLevel"/>
    <w:tmpl w:val="570B4A69"/>
    <w:lvl w:ilvl="0" w:tentative="0">
      <w:start w:val="1"/>
      <w:numFmt w:val="decimal"/>
      <w:suff w:val="nothing"/>
      <w:lvlText w:val="%1、"/>
      <w:lvlJc w:val="left"/>
    </w:lvl>
  </w:abstractNum>
  <w:abstractNum w:abstractNumId="4">
    <w:nsid w:val="570B4B8A"/>
    <w:multiLevelType w:val="singleLevel"/>
    <w:tmpl w:val="570B4B8A"/>
    <w:lvl w:ilvl="0" w:tentative="0">
      <w:start w:val="2"/>
      <w:numFmt w:val="chineseCounting"/>
      <w:suff w:val="space"/>
      <w:lvlText w:val="（%1）"/>
      <w:lvlJc w:val="left"/>
    </w:lvl>
  </w:abstractNum>
  <w:abstractNum w:abstractNumId="5">
    <w:nsid w:val="570B4D32"/>
    <w:multiLevelType w:val="singleLevel"/>
    <w:tmpl w:val="570B4D3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56990"/>
    <w:rsid w:val="5197331F"/>
    <w:rsid w:val="531244AD"/>
    <w:rsid w:val="7BFD2A0E"/>
    <w:rsid w:val="7FD0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7"/>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customStyle="1" w:styleId="7">
    <w:name w:val="标题 3 Char"/>
    <w:link w:val="2"/>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2021-03-18T08:41:00Z</dcterms:created>
  <dc:creator>lzx</dc:creator>
  <cp:lastModifiedBy>lzx</cp:lastModifiedBy>
  <dcterms:modified xsi:type="dcterms:W3CDTF">2021-03-18T09:11:20Z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