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2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355"/>
        <w:gridCol w:w="21"/>
        <w:gridCol w:w="98"/>
        <w:gridCol w:w="467"/>
        <w:gridCol w:w="29"/>
        <w:gridCol w:w="495"/>
        <w:gridCol w:w="9"/>
        <w:gridCol w:w="305"/>
        <w:gridCol w:w="45"/>
        <w:gridCol w:w="358"/>
        <w:gridCol w:w="320"/>
        <w:gridCol w:w="325"/>
        <w:gridCol w:w="551"/>
        <w:gridCol w:w="502"/>
        <w:gridCol w:w="468"/>
        <w:gridCol w:w="264"/>
        <w:gridCol w:w="231"/>
        <w:gridCol w:w="616"/>
        <w:gridCol w:w="6"/>
        <w:gridCol w:w="572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部门（单位）整体绩效自评表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9054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年度）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填报部门（盖章）：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中共抚顺市委机构编制委员会办公室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numPr>
                <w:numId w:val="0"/>
              </w:numPr>
              <w:ind w:leftChars="200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中共抚顺市委机构编制委员会办公室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4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21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2.中央提前告知转移支付资金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301.80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402.97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133.52%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291.80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291.80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392.97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134.67%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243.77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243.77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344.62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141.37%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44.80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44.80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44.54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99.42%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3.23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3.23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3.81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117.96%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电子政务及信息化建设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党政机构改革等工作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</w:t>
            </w:r>
          </w:p>
        </w:tc>
        <w:tc>
          <w:tcPr>
            <w:tcW w:w="71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项目执行与绩效目标一致、执行效果达到预期效果。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目标2：</w:t>
            </w:r>
          </w:p>
        </w:tc>
        <w:tc>
          <w:tcPr>
            <w:tcW w:w="71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项目执行与绩效目标一致、执行效果达到预期效果。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71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重点工作办结率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工作完成及时率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工作质量达标率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总体工作完成率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依法行政能力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综合管理水平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结转结余变动率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调整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</w:p>
        </w:tc>
        <w:tc>
          <w:tcPr>
            <w:tcW w:w="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5%</w:t>
            </w: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预算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执行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预算绩效目标覆盖率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预决算公开情况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全部公开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全部公开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预算支出管理规范性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预算收入管理规范性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内控制度有效性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制度有效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制度有效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固定资产利用率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政府采购管理违法违规行为发生次数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“三公”经费变动率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在职人员控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接待对象满意度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上级主管部门满意度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多部门协同联动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管理规范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83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各级审计和财政监督检查中发现的问题及其所涉及的金额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结果应用建议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结果应用建议选项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具体建议内容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□建议进一步规范预算管理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□建议改进业务管理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□建议改进预算编制管理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□建议进一步提升预算执行效率和效益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□建议改进资产管理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□建议改进政府采购管理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建议核减下一年度经费数额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建议削减低效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无效资金或结构调整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□建议收回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长期沉淀的资金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72"/>
              </w:tabs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□其他建议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划“√”，如有其他意见请在“总体意见”栏阐述，下同）</w:t>
            </w: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456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主管部门公章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0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0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按规定调整下一年度经费数额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0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□规范预算管理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□改进业务管理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□改进预算编制管理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□提升预算执行效率和效益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□改进资产管理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□改进政府采购管理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无效资金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对资金结构进行调整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收回长期沉淀的资金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456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ind w:firstLine="2310" w:firstLineChars="11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业务处室公章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按规定调整下一年度经费数额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□规范部门预算管理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□改进部门业务管理</w:t>
            </w:r>
          </w:p>
        </w:tc>
        <w:tc>
          <w:tcPr>
            <w:tcW w:w="4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□改进部门预算编制管理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□提升部门预算执行效率和效益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□改进部门资产管理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□改进部门政府采购管理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无效资金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对部门（单位）的资金结构进行调整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收回部门（单位）长期沉淀的资金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4563" w:type="dxa"/>
            <w:gridSpan w:val="1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5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注：1.未完成原因中可以同时勾选多项原因，并在原因说明中逐项进行说明。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2.年度部门预算收入及支出金额以万元为单位,保留两位小数。</w:t>
            </w:r>
          </w:p>
          <w:p>
            <w:pPr>
              <w:widowControl/>
              <w:ind w:firstLine="36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3.对应项目：部门经费类（履职保障类）项目、部门基本支出无需填列，仅专项资金类（事业发展类）项目填列此项。</w:t>
            </w:r>
          </w:p>
          <w:p>
            <w:pPr>
              <w:widowControl/>
              <w:ind w:firstLine="36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4.资金使用单位填写本单位实际完成数。预算部门汇总时，对绝对值直接累加计算，相对值按照资金额度加权平均计算。</w:t>
            </w:r>
          </w:p>
        </w:tc>
      </w:tr>
    </w:tbl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457E8"/>
    <w:rsid w:val="003B755F"/>
    <w:rsid w:val="006457E8"/>
    <w:rsid w:val="02D01533"/>
    <w:rsid w:val="03BA7303"/>
    <w:rsid w:val="06C55C31"/>
    <w:rsid w:val="07605324"/>
    <w:rsid w:val="07A42C97"/>
    <w:rsid w:val="085B6FCC"/>
    <w:rsid w:val="10FB3C68"/>
    <w:rsid w:val="14930426"/>
    <w:rsid w:val="14EC51E3"/>
    <w:rsid w:val="163C4403"/>
    <w:rsid w:val="261D1E96"/>
    <w:rsid w:val="26EB02E7"/>
    <w:rsid w:val="28DD6518"/>
    <w:rsid w:val="2A15789A"/>
    <w:rsid w:val="2F4E4E26"/>
    <w:rsid w:val="30D034A6"/>
    <w:rsid w:val="36512E12"/>
    <w:rsid w:val="3A22476C"/>
    <w:rsid w:val="3B71178D"/>
    <w:rsid w:val="3C12749A"/>
    <w:rsid w:val="41D8426D"/>
    <w:rsid w:val="436F6D17"/>
    <w:rsid w:val="443D0669"/>
    <w:rsid w:val="44757F5F"/>
    <w:rsid w:val="45DB5701"/>
    <w:rsid w:val="4B6C26CB"/>
    <w:rsid w:val="600C388F"/>
    <w:rsid w:val="643543CD"/>
    <w:rsid w:val="688A7410"/>
    <w:rsid w:val="6F1E315D"/>
    <w:rsid w:val="7138344C"/>
    <w:rsid w:val="736A4E3F"/>
    <w:rsid w:val="74EB5746"/>
    <w:rsid w:val="7F60490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16"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7"/>
    <w:semiHidden/>
    <w:uiPriority w:val="0"/>
    <w:rPr>
      <w:sz w:val="18"/>
      <w:szCs w:val="18"/>
    </w:rPr>
  </w:style>
  <w:style w:type="paragraph" w:styleId="5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  <w:rPr/>
  </w:style>
  <w:style w:type="character" w:styleId="11">
    <w:name w:val="annotation reference"/>
    <w:basedOn w:val="8"/>
    <w:uiPriority w:val="0"/>
    <w:rPr>
      <w:sz w:val="21"/>
      <w:szCs w:val="21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4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5">
    <w:name w:val="标题 1 Char"/>
    <w:basedOn w:val="8"/>
    <w:link w:val="2"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6">
    <w:name w:val="正文文本缩进 Char"/>
    <w:basedOn w:val="8"/>
    <w:link w:val="3"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7">
    <w:name w:val="批注框文本 Char"/>
    <w:basedOn w:val="8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9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1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4">
    <w:name w:val="font61"/>
    <w:basedOn w:val="8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721</Words>
  <Characters>4112</Characters>
  <Lines>34</Lines>
  <Paragraphs>9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2022-02-14T03:21:00Z</dcterms:created>
  <dc:creator>行政政法科-徐艳敏</dc:creator>
  <cp:lastModifiedBy>Administrator</cp:lastModifiedBy>
  <cp:lastPrinted>2022-02-23T01:35:00Z</cp:lastPrinted>
  <dcterms:modified xsi:type="dcterms:W3CDTF">2022-08-03T05:29:46Z</dcterms:modified>
  <dc:title>附件4-2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