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78"/>
        <w:gridCol w:w="522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关于提前下达2021年困难群众救助补助资金预算的通知（流浪乞讨人员救助）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抚顺市救助管理站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86%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应救尽救，救助率达到100%。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应救尽救，救助率达到了100%。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足额发放率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救助对象满意度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7920F8D"/>
    <w:rsid w:val="08B11033"/>
    <w:rsid w:val="25C52A1B"/>
    <w:rsid w:val="277828BC"/>
    <w:rsid w:val="54ED1396"/>
    <w:rsid w:val="5C0F0D1F"/>
    <w:rsid w:val="61EC405B"/>
    <w:rsid w:val="6C8D5A43"/>
    <w:rsid w:val="76DF5587"/>
    <w:rsid w:val="775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698</Words>
  <Characters>802</Characters>
  <Lines>24</Lines>
  <Paragraphs>6</Paragraphs>
  <TotalTime>4</TotalTime>
  <ScaleCrop>false</ScaleCrop>
  <LinksUpToDate>false</LinksUpToDate>
  <CharactersWithSpaces>831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2022-08-05T01:36:52Z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