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Style w:val="6"/>
          <w:rFonts w:hint="eastAsia" w:ascii="方正小标宋简体" w:hAnsi="方正小标宋简体" w:eastAsia="方正小标宋简体" w:cs="方正小标宋简体"/>
          <w:b w:val="0"/>
          <w:color w:val="000000" w:themeColor="text1"/>
          <w:sz w:val="44"/>
          <w:szCs w:val="44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color w:val="000000" w:themeColor="text1"/>
          <w:sz w:val="44"/>
          <w:szCs w:val="44"/>
          <w:lang w:val="en-US" w:eastAsia="zh-Hans"/>
          <w14:textFill>
            <w14:solidFill>
              <w14:schemeClr w14:val="tx1"/>
            </w14:solidFill>
          </w14:textFill>
        </w:rPr>
        <w:t>征求意见稿解读</w:t>
      </w:r>
    </w:p>
    <w:p>
      <w:pPr>
        <w:ind w:firstLine="640" w:firstLineChars="200"/>
        <w:rPr>
          <w:rStyle w:val="6"/>
          <w:rFonts w:hint="eastAsia" w:ascii="仿宋_GB2312" w:hAnsi="黑体" w:eastAsia="仿宋_GB2312"/>
          <w:b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Style w:val="6"/>
          <w:rFonts w:hint="default" w:ascii="仿宋_GB2312" w:hAnsi="黑体" w:eastAsia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黑体" w:eastAsia="仿宋_GB2312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现将</w:t>
      </w:r>
      <w:r>
        <w:rPr>
          <w:rStyle w:val="6"/>
          <w:rFonts w:hint="default" w:ascii="仿宋_GB2312" w:hAnsi="黑体" w:eastAsia="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</w:t>
      </w:r>
      <w:r>
        <w:rPr>
          <w:rStyle w:val="6"/>
          <w:rFonts w:hint="eastAsia" w:ascii="仿宋_GB2312" w:hAnsi="黑体" w:eastAsia="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抚顺市营商环境建设“十四五”规划</w:t>
      </w:r>
      <w:r>
        <w:rPr>
          <w:rStyle w:val="6"/>
          <w:rFonts w:hint="default" w:ascii="仿宋_GB2312" w:hAnsi="黑体" w:eastAsia="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》</w:t>
      </w:r>
      <w:r>
        <w:rPr>
          <w:rStyle w:val="6"/>
          <w:rFonts w:hint="eastAsia" w:ascii="仿宋_GB2312" w:hAnsi="黑体" w:eastAsia="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解读</w:t>
      </w:r>
      <w:r>
        <w:rPr>
          <w:rStyle w:val="6"/>
          <w:rFonts w:hint="default" w:ascii="仿宋_GB2312" w:hAnsi="黑体" w:eastAsia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如下</w:t>
      </w:r>
      <w:r>
        <w:rPr>
          <w:rStyle w:val="6"/>
          <w:rFonts w:hint="eastAsia" w:ascii="仿宋_GB2312" w:hAnsi="黑体" w:eastAsia="仿宋_GB2312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rPr>
          <w:rStyle w:val="6"/>
          <w:rFonts w:hint="eastAsia" w:ascii="仿宋_GB2312" w:hAnsi="黑体" w:eastAsia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仿宋_GB2312" w:hAnsi="黑体" w:eastAsia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6"/>
          <w:rFonts w:hint="eastAsia" w:ascii="黑体" w:hAnsi="黑体" w:eastAsia="黑体" w:cs="黑体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Style w:val="6"/>
          <w:rFonts w:hint="eastAsia" w:ascii="黑体" w:hAnsi="黑体" w:eastAsia="黑体" w:cs="黑体"/>
          <w:b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一</w:t>
      </w:r>
      <w:r>
        <w:rPr>
          <w:rStyle w:val="6"/>
          <w:rFonts w:hint="eastAsia" w:ascii="黑体" w:hAnsi="黑体" w:eastAsia="黑体" w:cs="黑体"/>
          <w:b w:val="0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Style w:val="6"/>
          <w:rFonts w:hint="eastAsia" w:ascii="黑体" w:hAnsi="黑体" w:eastAsia="黑体" w:cs="黑体"/>
          <w:b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制定依据</w:t>
      </w:r>
    </w:p>
    <w:p>
      <w:pPr>
        <w:ind w:firstLine="640" w:firstLineChars="200"/>
        <w:rPr>
          <w:rStyle w:val="6"/>
          <w:rFonts w:hint="eastAsia" w:ascii="仿宋_GB2312" w:hAnsi="黑体" w:eastAsia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根据全市“十四五”规划编制工作总体部署，从2020年初，市营商局就着手进行《规划》的编制工作，通过前期文献查询、与我市相关部门和企业家座谈、与省营商局定期联系获取相关基础材料。在认真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对照世界银行和国家发改委营商环境评价指标体系的基础上，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:lang w:val="en-US" w:eastAsia="zh-Hans"/>
          <w14:textFill>
            <w14:solidFill>
              <w14:schemeClr w14:val="tx1"/>
            </w14:solidFill>
          </w14:textFill>
        </w:rPr>
        <w:t>参考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《辽宁省营商环境建设行动方案（2021—2025年）》</w:t>
      </w:r>
      <w:r>
        <w:rPr>
          <w:rFonts w:hint="default" w:ascii="仿宋_GB2312" w:hAnsi="微软雅黑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Style w:val="6"/>
          <w:rFonts w:hint="eastAsia" w:ascii="仿宋_GB2312" w:hAnsi="黑体" w:eastAsia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制定本规划。</w:t>
      </w:r>
    </w:p>
    <w:p>
      <w:pPr>
        <w:spacing w:line="560" w:lineRule="exact"/>
        <w:ind w:firstLine="645"/>
        <w:jc w:val="left"/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二、基本框架和主要内容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《规划》正文共4个部分。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第一部分是“十三五”时期我市营商环境发展回顾，主要阐述“十三五”时期我市营商环境建设取得的成就和存在的突出问题、短板。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第二部分是“十四五”时期我市营商环境建设的总体思路，主要阐述《规划》编制的依据、到“十四五”末期营商环境建设的主要目标、到2035年我市营商环境建设的远景目标、“十四五”时期营商环境建设的指导思想、遵循的基本原则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第三部分是“十四五”时期我市营商环境建设的主要任务，总体上按照省委、省政府要求打造“办事方便、法治良好、成本竞争力强、生态宜居”营商环境的内涵来组织，全面覆盖了世界银行和国家发改委18项营商环境评价指标及国家、省、市关于深化“放管服”改革、优化营商环境的最新要求，充分借鉴吸收了发达省、市优化营商环境的创新举措，分为4个领域提出16个方面重点任务，并作出具体工作部署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第四部分是保障措施，主要阐述提高思想认识、强化技术保障、加强组织领导等内容。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三、工作亮点</w:t>
      </w:r>
    </w:p>
    <w:p>
      <w:pPr>
        <w:spacing w:line="600" w:lineRule="exact"/>
        <w:ind w:firstLine="640" w:firstLineChars="200"/>
        <w:rPr>
          <w:rStyle w:val="6"/>
          <w:rFonts w:hint="eastAsia" w:ascii="仿宋_GB2312" w:hAnsi="黑体" w:eastAsia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黑体" w:eastAsia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委、市政府高度重视营商环境建设，始终坚持以习近平新时代中国特色社会主义思想为指导，深入落实习近平总书记2018年9月28日在深入推进东北振兴座谈会上的重要讲话精神，全面贯彻党的十八大、十九大和十九届历次全会精神，贯彻实施《优化营商环境条例》《辽宁省优化营商环境条例》，营商环境得到了持续优化，取得了明显成效，有力支撑了全市经济社会发展。</w:t>
      </w:r>
    </w:p>
    <w:p>
      <w:pPr>
        <w:spacing w:line="600" w:lineRule="exact"/>
        <w:rPr>
          <w:rStyle w:val="6"/>
          <w:rFonts w:hint="eastAsia" w:ascii="仿宋_GB2312" w:hAnsi="黑体" w:eastAsia="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ind w:firstLine="640" w:firstLineChars="200"/>
        <w:rPr>
          <w:rStyle w:val="6"/>
          <w:rFonts w:hint="eastAsia" w:ascii="仿宋_GB2312" w:hAnsi="黑体" w:eastAsia="仿宋_GB2312"/>
          <w:b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hNWYyNTUzZjk1ZmNhZGI3ZTM5MGI5NjdjNGQ2YWEifQ=="/>
  </w:docVars>
  <w:rsids>
    <w:rsidRoot w:val="EFDD2AD4"/>
    <w:rsid w:val="3714696A"/>
    <w:rsid w:val="677F2B14"/>
    <w:rsid w:val="6FFF93EA"/>
    <w:rsid w:val="EFDD2AD4"/>
    <w:rsid w:val="EFF9493B"/>
    <w:rsid w:val="F4ED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exact"/>
      <w:jc w:val="center"/>
      <w:outlineLvl w:val="0"/>
    </w:pPr>
    <w:rPr>
      <w:rFonts w:eastAsia="方正小标宋简体" w:asciiTheme="minorAscii" w:hAnsiTheme="minorAscii"/>
      <w:b/>
      <w:kern w:val="44"/>
      <w:sz w:val="44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rPr>
      <w:sz w:val="44"/>
    </w:rPr>
  </w:style>
  <w:style w:type="character" w:styleId="6">
    <w:name w:val="Strong"/>
    <w:basedOn w:val="5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760</Words>
  <Characters>778</Characters>
  <Lines>0</Lines>
  <Paragraphs>0</Paragraphs>
  <TotalTime>0</TotalTime>
  <ScaleCrop>false</ScaleCrop>
  <LinksUpToDate>false</LinksUpToDate>
  <CharactersWithSpaces>782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2022-05-31T15:51:00Z</dcterms:created>
  <dc:creator>chencong</dc:creator>
  <cp:lastModifiedBy>Administrator</cp:lastModifiedBy>
  <dcterms:modified xsi:type="dcterms:W3CDTF">2022-06-02T01:59:33Z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320978E47A3545E6B7032FE8E83B1A39</vt:lpwstr>
  </property>
</Properties>
</file>