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ascii="SourceHanSansCN-Regular" w:hAnsi="SourceHanSansCN-Regular" w:eastAsia="SourceHanSansCN-Regular" w:cs="SourceHanSansCN-Regular"/>
          <w:i w:val="0"/>
          <w:caps w:val="0"/>
          <w:color w:val="333333"/>
          <w:spacing w:val="0"/>
          <w:sz w:val="36"/>
          <w:szCs w:val="36"/>
        </w:rPr>
      </w:pPr>
      <w:r>
        <w:rPr>
          <w:rFonts w:hint="eastAsia" w:ascii="宋体" w:hAnsi="宋体" w:eastAsia="宋体" w:cs="宋体"/>
          <w:b/>
          <w:i w:val="0"/>
          <w:caps w:val="0"/>
          <w:color w:val="333333"/>
          <w:spacing w:val="0"/>
          <w:kern w:val="0"/>
          <w:sz w:val="36"/>
          <w:szCs w:val="36"/>
          <w:lang w:val="en-US" w:eastAsia="zh-CN" w:bidi="ar"/>
        </w:rPr>
        <w:t>抚顺市教育发展服务中心2020年度部门决算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default" w:ascii="SourceHanSansCN-Regular" w:hAnsi="SourceHanSansCN-Regular" w:eastAsia="SourceHanSansCN-Regular" w:cs="SourceHanSansCN-Regular"/>
          <w:i w:val="0"/>
          <w:caps w:val="0"/>
          <w:color w:val="333333"/>
          <w:spacing w:val="0"/>
          <w:sz w:val="36"/>
          <w:szCs w:val="36"/>
        </w:rPr>
      </w:pPr>
      <w:r>
        <w:rPr>
          <w:rFonts w:hint="eastAsia" w:ascii="宋体" w:hAnsi="宋体" w:eastAsia="宋体" w:cs="宋体"/>
          <w:b/>
          <w:i w:val="0"/>
          <w:caps w:val="0"/>
          <w:color w:val="333333"/>
          <w:spacing w:val="0"/>
          <w:kern w:val="0"/>
          <w:sz w:val="36"/>
          <w:szCs w:val="36"/>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rFonts w:hint="default" w:ascii="SourceHanSansCN-Regular" w:hAnsi="SourceHanSansCN-Regular" w:eastAsia="SourceHanSansCN-Regular" w:cs="SourceHanSansCN-Regular"/>
          <w:i w:val="0"/>
          <w:caps w:val="0"/>
          <w:color w:val="333333"/>
          <w:spacing w:val="0"/>
          <w:sz w:val="24"/>
          <w:szCs w:val="24"/>
        </w:rPr>
      </w:pPr>
      <w:r>
        <w:rPr>
          <w:rFonts w:ascii="黑体" w:hAnsi="宋体" w:eastAsia="黑体" w:cs="黑体"/>
          <w:i w:val="0"/>
          <w:caps w:val="0"/>
          <w:color w:val="333333"/>
          <w:spacing w:val="0"/>
          <w:kern w:val="0"/>
          <w:sz w:val="32"/>
          <w:szCs w:val="32"/>
          <w:lang w:val="en-US" w:eastAsia="zh-CN" w:bidi="ar"/>
        </w:rPr>
        <w:t>第一部分</w:t>
      </w:r>
      <w:r>
        <w:rPr>
          <w:rFonts w:hint="eastAsia" w:ascii="黑体" w:hAnsi="宋体" w:eastAsia="黑体" w:cs="黑体"/>
          <w:i w:val="0"/>
          <w:caps w:val="0"/>
          <w:color w:val="333333"/>
          <w:spacing w:val="0"/>
          <w:kern w:val="0"/>
          <w:sz w:val="32"/>
          <w:szCs w:val="32"/>
          <w:lang w:val="en-US" w:eastAsia="zh-CN" w:bidi="ar"/>
        </w:rPr>
        <w:t>    抚顺市教育发展服务中心概况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720" w:right="0" w:hanging="720"/>
        <w:jc w:val="left"/>
        <w:rPr>
          <w:rFonts w:hint="default" w:ascii="SourceHanSansCN-Regular" w:hAnsi="SourceHanSansCN-Regular" w:eastAsia="SourceHanSansCN-Regular" w:cs="SourceHanSansCN-Regular"/>
          <w:i w:val="0"/>
          <w:caps w:val="0"/>
          <w:color w:val="333333"/>
          <w:spacing w:val="0"/>
          <w:sz w:val="24"/>
          <w:szCs w:val="24"/>
        </w:rPr>
      </w:pPr>
      <w:r>
        <w:rPr>
          <w:rFonts w:ascii="仿宋_GB2312" w:hAnsi="SourceHanSansCN-Regular" w:eastAsia="仿宋_GB2312" w:cs="仿宋_GB2312"/>
          <w:i w:val="0"/>
          <w:caps w:val="0"/>
          <w:color w:val="333333"/>
          <w:spacing w:val="0"/>
          <w:kern w:val="0"/>
          <w:sz w:val="32"/>
          <w:szCs w:val="32"/>
          <w:lang w:val="en-US" w:eastAsia="zh-CN" w:bidi="ar"/>
        </w:rPr>
        <w:t>一、</w:t>
      </w:r>
      <w:r>
        <w:rPr>
          <w:rFonts w:hint="eastAsia" w:ascii="仿宋_GB2312" w:hAnsi="SourceHanSansCN-Regular" w:eastAsia="仿宋_GB2312" w:cs="仿宋_GB2312"/>
          <w:i w:val="0"/>
          <w:caps w:val="0"/>
          <w:color w:val="333333"/>
          <w:spacing w:val="0"/>
          <w:kern w:val="0"/>
          <w:sz w:val="32"/>
          <w:szCs w:val="32"/>
          <w:lang w:val="en-US" w:eastAsia="zh-CN" w:bidi="ar"/>
        </w:rPr>
        <w:t> 主要职责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720" w:right="0" w:hanging="72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二、 部门决算单位构成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黑体" w:hAnsi="宋体" w:eastAsia="黑体" w:cs="黑体"/>
          <w:i w:val="0"/>
          <w:caps w:val="0"/>
          <w:color w:val="333333"/>
          <w:spacing w:val="0"/>
          <w:kern w:val="0"/>
          <w:sz w:val="32"/>
          <w:szCs w:val="32"/>
          <w:lang w:val="en-US" w:eastAsia="zh-CN" w:bidi="ar"/>
        </w:rPr>
        <w:t>第二部分    抚顺市教育发展服</w:t>
      </w:r>
      <w:bookmarkStart w:id="0" w:name="_GoBack"/>
      <w:bookmarkEnd w:id="0"/>
      <w:r>
        <w:rPr>
          <w:rFonts w:hint="eastAsia" w:ascii="黑体" w:hAnsi="宋体" w:eastAsia="黑体" w:cs="黑体"/>
          <w:i w:val="0"/>
          <w:caps w:val="0"/>
          <w:color w:val="333333"/>
          <w:spacing w:val="0"/>
          <w:kern w:val="0"/>
          <w:sz w:val="32"/>
          <w:szCs w:val="32"/>
          <w:lang w:val="en-US" w:eastAsia="zh-CN" w:bidi="ar"/>
        </w:rPr>
        <w:t>务中心2020年度部门决算情况说明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黑体" w:hAnsi="宋体" w:eastAsia="黑体" w:cs="黑体"/>
          <w:i w:val="0"/>
          <w:caps w:val="0"/>
          <w:color w:val="333333"/>
          <w:spacing w:val="0"/>
          <w:kern w:val="0"/>
          <w:sz w:val="32"/>
          <w:szCs w:val="32"/>
          <w:lang w:val="en-US" w:eastAsia="zh-CN" w:bidi="ar"/>
        </w:rPr>
        <w:t>第三部分    名词解释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黑体" w:hAnsi="宋体" w:eastAsia="黑体" w:cs="黑体"/>
          <w:i w:val="0"/>
          <w:caps w:val="0"/>
          <w:color w:val="333333"/>
          <w:spacing w:val="0"/>
          <w:kern w:val="0"/>
          <w:sz w:val="32"/>
          <w:szCs w:val="32"/>
          <w:lang w:val="en-US" w:eastAsia="zh-CN" w:bidi="ar"/>
        </w:rPr>
        <w:t>第四部分    抚顺市教育发展服务中心2020年度部门决算报表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一、2020年度收入支出决算总表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二、2020年度收入决算表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三、2020年度支出决算表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四、2020年度财政拨款收入支出决算表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五、2020年度一般公共预算财政拨款收入支出决算表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六、2020年度一般公共预算财政拨款基本支出决算表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七、2020年度政府性基金预算财政拨款收入支出决算表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八、2020年度国有资本经营预算财政拨款支出决算表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640" w:right="0" w:hanging="64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九、2020年度一般公共预算财政拨款“三公”经费支出决算表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rFonts w:hint="default" w:ascii="SourceHanSansCN-Regular" w:hAnsi="SourceHanSansCN-Regular" w:eastAsia="SourceHanSansCN-Regular" w:cs="SourceHanSansCN-Regular"/>
          <w:i w:val="0"/>
          <w:caps w:val="0"/>
          <w:color w:val="333333"/>
          <w:spacing w:val="0"/>
          <w:sz w:val="24"/>
          <w:szCs w:val="24"/>
        </w:rPr>
      </w:pP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default" w:ascii="SourceHanSansCN-Regular" w:hAnsi="SourceHanSansCN-Regular" w:eastAsia="SourceHanSansCN-Regular" w:cs="SourceHanSansCN-Regular"/>
          <w:i w:val="0"/>
          <w:caps w:val="0"/>
          <w:color w:val="333333"/>
          <w:spacing w:val="0"/>
          <w:sz w:val="24"/>
          <w:szCs w:val="24"/>
        </w:rPr>
      </w:pPr>
      <w:r>
        <w:rPr>
          <w:rFonts w:hint="eastAsia" w:ascii="宋体" w:hAnsi="宋体" w:eastAsia="宋体" w:cs="宋体"/>
          <w:b/>
          <w:i w:val="0"/>
          <w:caps w:val="0"/>
          <w:color w:val="333333"/>
          <w:spacing w:val="0"/>
          <w:kern w:val="0"/>
          <w:sz w:val="36"/>
          <w:szCs w:val="36"/>
          <w:lang w:val="en-US" w:eastAsia="zh-CN" w:bidi="ar"/>
        </w:rPr>
        <w:t>第一部分 抚顺市教育发展服务中心概况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default" w:ascii="SourceHanSansCN-Regular" w:hAnsi="SourceHanSansCN-Regular" w:eastAsia="SourceHanSansCN-Regular" w:cs="SourceHanSansCN-Regular"/>
          <w:i w:val="0"/>
          <w:caps w:val="0"/>
          <w:color w:val="333333"/>
          <w:spacing w:val="0"/>
          <w:sz w:val="24"/>
          <w:szCs w:val="24"/>
        </w:rPr>
      </w:pPr>
      <w:r>
        <w:rPr>
          <w:rFonts w:hint="default" w:ascii="SourceHanSansCN-Regular" w:hAnsi="SourceHanSansCN-Regular" w:eastAsia="SourceHanSansCN-Regular" w:cs="SourceHanSansCN-Regular"/>
          <w:i w:val="0"/>
          <w:caps w:val="0"/>
          <w:color w:val="333333"/>
          <w:spacing w:val="0"/>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黑体" w:hAnsi="宋体" w:eastAsia="黑体" w:cs="黑体"/>
          <w:i w:val="0"/>
          <w:caps w:val="0"/>
          <w:color w:val="333333"/>
          <w:spacing w:val="0"/>
          <w:kern w:val="0"/>
          <w:sz w:val="32"/>
          <w:szCs w:val="32"/>
          <w:lang w:val="en-US" w:eastAsia="zh-CN" w:bidi="ar"/>
        </w:rPr>
        <w:t>一、主要职责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64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宋体" w:hAnsi="宋体" w:eastAsia="宋体" w:cs="宋体"/>
          <w:i w:val="0"/>
          <w:caps w:val="0"/>
          <w:color w:val="333333"/>
          <w:spacing w:val="0"/>
          <w:kern w:val="0"/>
          <w:sz w:val="32"/>
          <w:szCs w:val="32"/>
          <w:shd w:val="clear" w:color="auto" w:fill="FFFFFF"/>
          <w:lang w:val="en-US" w:eastAsia="zh-CN" w:bidi="ar"/>
        </w:rPr>
        <w:t>1</w:t>
      </w:r>
      <w:r>
        <w:rPr>
          <w:rFonts w:ascii="仿宋" w:hAnsi="仿宋" w:eastAsia="仿宋" w:cs="仿宋"/>
          <w:i w:val="0"/>
          <w:caps w:val="0"/>
          <w:color w:val="333333"/>
          <w:spacing w:val="0"/>
          <w:kern w:val="0"/>
          <w:sz w:val="32"/>
          <w:szCs w:val="32"/>
          <w:shd w:val="clear" w:color="auto" w:fill="FFFFFF"/>
          <w:lang w:val="en-US" w:eastAsia="zh-CN" w:bidi="ar"/>
        </w:rPr>
        <w:t>.</w:t>
      </w:r>
      <w:r>
        <w:rPr>
          <w:rFonts w:hint="eastAsia" w:ascii="仿宋" w:hAnsi="仿宋" w:eastAsia="仿宋" w:cs="仿宋"/>
          <w:i w:val="0"/>
          <w:caps w:val="0"/>
          <w:color w:val="333333"/>
          <w:spacing w:val="0"/>
          <w:kern w:val="0"/>
          <w:sz w:val="32"/>
          <w:szCs w:val="32"/>
          <w:shd w:val="clear" w:color="auto" w:fill="FFFFFF"/>
          <w:lang w:val="en-US" w:eastAsia="zh-CN" w:bidi="ar"/>
        </w:rPr>
        <w:t>承担全市各类高中等教育招生考试组织管理的事务性工作和市招生考试委员会日常事务工作。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60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 w:hAnsi="仿宋" w:eastAsia="仿宋" w:cs="仿宋"/>
          <w:i w:val="0"/>
          <w:caps w:val="0"/>
          <w:color w:val="333333"/>
          <w:spacing w:val="0"/>
          <w:kern w:val="0"/>
          <w:sz w:val="32"/>
          <w:szCs w:val="32"/>
          <w:shd w:val="clear" w:color="auto" w:fill="FFFFFF"/>
          <w:lang w:val="en-US" w:eastAsia="zh-CN" w:bidi="ar"/>
        </w:rPr>
        <w:t>2.承担高等教育自学考试考生考籍管理，颁发自学考试单科合格证书的事务性工作。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60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 w:hAnsi="仿宋" w:eastAsia="仿宋" w:cs="仿宋"/>
          <w:i w:val="0"/>
          <w:caps w:val="0"/>
          <w:color w:val="333333"/>
          <w:spacing w:val="0"/>
          <w:kern w:val="0"/>
          <w:sz w:val="32"/>
          <w:szCs w:val="32"/>
          <w:shd w:val="clear" w:color="auto" w:fill="FFFFFF"/>
          <w:lang w:val="en-US" w:eastAsia="zh-CN" w:bidi="ar"/>
        </w:rPr>
        <w:t>3.执行国家和省、市下达的招生计划，承担各类招生录取的事业性工作。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60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 w:hAnsi="仿宋" w:eastAsia="仿宋" w:cs="仿宋"/>
          <w:i w:val="0"/>
          <w:caps w:val="0"/>
          <w:color w:val="333333"/>
          <w:spacing w:val="0"/>
          <w:kern w:val="0"/>
          <w:sz w:val="32"/>
          <w:szCs w:val="32"/>
          <w:shd w:val="clear" w:color="auto" w:fill="FFFFFF"/>
          <w:lang w:val="en-US" w:eastAsia="zh-CN" w:bidi="ar"/>
        </w:rPr>
        <w:t>4.调查研究中小学学生体质健康状况，开展中小学生常见疾病的预防控制工作和相关业务培训工作，负责普通高等学校招生体检工作及市直属中小学校健康体检工作的组织管理等事务性工作。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60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 w:hAnsi="仿宋" w:eastAsia="仿宋" w:cs="仿宋"/>
          <w:i w:val="0"/>
          <w:caps w:val="0"/>
          <w:color w:val="333333"/>
          <w:spacing w:val="0"/>
          <w:kern w:val="0"/>
          <w:sz w:val="32"/>
          <w:szCs w:val="32"/>
          <w:shd w:val="clear" w:color="auto" w:fill="FFFFFF"/>
          <w:lang w:val="en-US" w:eastAsia="zh-CN" w:bidi="ar"/>
        </w:rPr>
        <w:t>5.参与拟定并组织实施全市中小学装备工作计划，负责各种功能教室的建设与监督检查、农村现代远程教育设备选配的指导和实验教师培训等事务性工作。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60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 w:hAnsi="仿宋" w:eastAsia="仿宋" w:cs="仿宋"/>
          <w:i w:val="0"/>
          <w:caps w:val="0"/>
          <w:color w:val="333333"/>
          <w:spacing w:val="0"/>
          <w:kern w:val="0"/>
          <w:sz w:val="32"/>
          <w:szCs w:val="32"/>
          <w:shd w:val="clear" w:color="auto" w:fill="FFFFFF"/>
          <w:lang w:val="en-US" w:eastAsia="zh-CN" w:bidi="ar"/>
        </w:rPr>
        <w:t>6.负责为各类招生考试提供技术服务等工作。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60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 w:hAnsi="仿宋" w:eastAsia="仿宋" w:cs="仿宋"/>
          <w:i w:val="0"/>
          <w:caps w:val="0"/>
          <w:color w:val="333333"/>
          <w:spacing w:val="0"/>
          <w:kern w:val="0"/>
          <w:sz w:val="32"/>
          <w:szCs w:val="32"/>
          <w:shd w:val="clear" w:color="auto" w:fill="FFFFFF"/>
          <w:lang w:val="en-US" w:eastAsia="zh-CN" w:bidi="ar"/>
        </w:rPr>
        <w:t>7.承担教育信息化建设推广、教育平台运维管理、教学资源库管理等工作，为全市教育信息系统的开发应用、数字校园建设、学生资助管理工作提供事务性服务。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315" w:lineRule="atLeast"/>
        <w:ind w:left="0" w:right="0" w:firstLine="60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 w:hAnsi="仿宋" w:eastAsia="仿宋" w:cs="仿宋"/>
          <w:i w:val="0"/>
          <w:caps w:val="0"/>
          <w:color w:val="333333"/>
          <w:spacing w:val="0"/>
          <w:kern w:val="0"/>
          <w:sz w:val="32"/>
          <w:szCs w:val="32"/>
          <w:shd w:val="clear" w:color="auto" w:fill="FFFFFF"/>
          <w:lang w:val="en-US" w:eastAsia="zh-CN" w:bidi="ar"/>
        </w:rPr>
        <w:t>8.接受行业主管部门的业务指导和监督。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宋体" w:hAnsi="宋体" w:eastAsia="宋体" w:cs="宋体"/>
          <w:i w:val="0"/>
          <w:caps w:val="0"/>
          <w:color w:val="333333"/>
          <w:spacing w:val="0"/>
          <w:kern w:val="0"/>
          <w:sz w:val="30"/>
          <w:szCs w:val="30"/>
          <w:lang w:val="en-US" w:eastAsia="zh-CN" w:bidi="ar"/>
        </w:rPr>
        <w:t>9.承担市委、市政府交办的其他工作。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黑体" w:hAnsi="宋体" w:eastAsia="黑体" w:cs="黑体"/>
          <w:i w:val="0"/>
          <w:caps w:val="0"/>
          <w:color w:val="333333"/>
          <w:spacing w:val="0"/>
          <w:kern w:val="0"/>
          <w:sz w:val="32"/>
          <w:szCs w:val="32"/>
          <w:lang w:val="en-US" w:eastAsia="zh-CN" w:bidi="ar"/>
        </w:rPr>
        <w:t>二、部门决算单位构成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0"/>
        <w:jc w:val="both"/>
        <w:rPr>
          <w:rFonts w:hint="default" w:ascii="SourceHanSansCN-Regular" w:hAnsi="SourceHanSansCN-Regular" w:eastAsia="SourceHanSansCN-Regular" w:cs="SourceHanSansCN-Regular"/>
          <w:i w:val="0"/>
          <w:caps w:val="0"/>
          <w:color w:val="333333"/>
          <w:spacing w:val="0"/>
          <w:sz w:val="24"/>
          <w:szCs w:val="24"/>
        </w:rPr>
      </w:pPr>
      <w:r>
        <w:rPr>
          <w:rFonts w:hint="eastAsia" w:ascii="宋体" w:hAnsi="宋体" w:eastAsia="宋体" w:cs="宋体"/>
          <w:b w:val="0"/>
          <w:i w:val="0"/>
          <w:caps w:val="0"/>
          <w:color w:val="333333"/>
          <w:spacing w:val="0"/>
          <w:kern w:val="0"/>
          <w:sz w:val="30"/>
          <w:szCs w:val="30"/>
          <w:lang w:val="en-US" w:eastAsia="zh-CN" w:bidi="ar"/>
        </w:rPr>
        <w:t>本单位无二级预算单位。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723"/>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宋体" w:hAnsi="宋体" w:eastAsia="宋体" w:cs="宋体"/>
          <w:b/>
          <w:i w:val="0"/>
          <w:caps w:val="0"/>
          <w:color w:val="333333"/>
          <w:spacing w:val="0"/>
          <w:kern w:val="0"/>
          <w:sz w:val="36"/>
          <w:szCs w:val="36"/>
          <w:lang w:val="en-US" w:eastAsia="zh-CN" w:bidi="ar"/>
        </w:rPr>
        <w:t>第二部分 </w:t>
      </w:r>
      <w:r>
        <w:rPr>
          <w:rFonts w:hint="eastAsia" w:ascii="黑体" w:hAnsi="宋体" w:eastAsia="黑体" w:cs="黑体"/>
          <w:i w:val="0"/>
          <w:caps w:val="0"/>
          <w:color w:val="333333"/>
          <w:spacing w:val="0"/>
          <w:kern w:val="0"/>
          <w:sz w:val="36"/>
          <w:szCs w:val="36"/>
          <w:lang w:val="en-US" w:eastAsia="zh-CN" w:bidi="ar"/>
        </w:rPr>
        <w:t>抚顺市教育发展服务中心</w:t>
      </w:r>
      <w:r>
        <w:rPr>
          <w:rFonts w:hint="eastAsia" w:ascii="宋体" w:hAnsi="宋体" w:eastAsia="宋体" w:cs="宋体"/>
          <w:b/>
          <w:i w:val="0"/>
          <w:caps w:val="0"/>
          <w:color w:val="333333"/>
          <w:spacing w:val="0"/>
          <w:kern w:val="0"/>
          <w:sz w:val="36"/>
          <w:szCs w:val="36"/>
          <w:lang w:val="en-US" w:eastAsia="zh-CN" w:bidi="ar"/>
        </w:rPr>
        <w:t>2020年度部门决算情况说明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27"/>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黑体" w:hAnsi="宋体" w:eastAsia="黑体" w:cs="黑体"/>
          <w:i w:val="0"/>
          <w:caps w:val="0"/>
          <w:color w:val="333333"/>
          <w:spacing w:val="0"/>
          <w:kern w:val="0"/>
          <w:sz w:val="32"/>
          <w:szCs w:val="32"/>
          <w:lang w:val="en-US" w:eastAsia="zh-CN" w:bidi="ar"/>
        </w:rPr>
        <w:t>一、收入支出决算总体情况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ascii="楷体_GB2312" w:hAnsi="SourceHanSansCN-Regular" w:eastAsia="楷体_GB2312" w:cs="楷体_GB2312"/>
          <w:b/>
          <w:i w:val="0"/>
          <w:caps w:val="0"/>
          <w:color w:val="333333"/>
          <w:spacing w:val="0"/>
          <w:kern w:val="0"/>
          <w:sz w:val="32"/>
          <w:szCs w:val="32"/>
          <w:lang w:val="en-US" w:eastAsia="zh-CN" w:bidi="ar"/>
        </w:rPr>
        <w:t>（一）收入总计</w:t>
      </w:r>
      <w:r>
        <w:rPr>
          <w:rFonts w:hint="default" w:ascii="楷体_GB2312" w:hAnsi="SourceHanSansCN-Regular" w:eastAsia="楷体_GB2312" w:cs="楷体_GB2312"/>
          <w:b/>
          <w:i w:val="0"/>
          <w:caps w:val="0"/>
          <w:color w:val="333333"/>
          <w:spacing w:val="0"/>
          <w:kern w:val="0"/>
          <w:sz w:val="32"/>
          <w:szCs w:val="32"/>
          <w:lang w:val="en-US" w:eastAsia="zh-CN" w:bidi="ar"/>
        </w:rPr>
        <w:t>1911.37万元，包括：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1.财政拨款收入1710.78万元，占收入总计的89.5%。其中：公共预算财政拨款收入1710.78万元，政府性基金收入0万元。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2.上级补助收入0万元，占收入总计的0%。无收入。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3.事业收入200.59万元，占收入总计的10.5%。主要是</w:t>
      </w:r>
      <w:r>
        <w:rPr>
          <w:rFonts w:hint="eastAsia" w:ascii="仿宋" w:hAnsi="仿宋" w:eastAsia="仿宋" w:cs="仿宋"/>
          <w:i w:val="0"/>
          <w:caps w:val="0"/>
          <w:color w:val="333333"/>
          <w:spacing w:val="0"/>
          <w:kern w:val="0"/>
          <w:sz w:val="32"/>
          <w:szCs w:val="32"/>
          <w:lang w:val="en-US" w:eastAsia="zh-CN" w:bidi="ar"/>
        </w:rPr>
        <w:t>初中升学报名考试收入、自学考试报名费、普通高等学校招生外语口试费、普通高校报名考试费、研究生报名考试费</w:t>
      </w:r>
      <w:r>
        <w:rPr>
          <w:rFonts w:hint="eastAsia" w:ascii="仿宋_GB2312" w:hAnsi="SourceHanSansCN-Regular" w:eastAsia="仿宋_GB2312" w:cs="仿宋_GB2312"/>
          <w:i w:val="0"/>
          <w:caps w:val="0"/>
          <w:color w:val="333333"/>
          <w:spacing w:val="0"/>
          <w:kern w:val="0"/>
          <w:sz w:val="32"/>
          <w:szCs w:val="32"/>
          <w:lang w:val="en-US" w:eastAsia="zh-CN" w:bidi="ar"/>
        </w:rPr>
        <w:t>等收入。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4.经营收入0万元，占收入总计的0%。无收入。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5.附属单位上缴收入0万元，占收入总计的0%。无收入。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6.其他收入0万元，占收入总计的0%。无收入。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7.用事业基金弥补收支差额0万元，占收入总计的0%。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8.上年结转和结余1.84万元，占收入总计的0.096%。主要</w:t>
      </w:r>
      <w:r>
        <w:rPr>
          <w:rFonts w:hint="eastAsia" w:ascii="仿宋" w:hAnsi="仿宋" w:eastAsia="仿宋" w:cs="仿宋"/>
          <w:i w:val="0"/>
          <w:caps w:val="0"/>
          <w:color w:val="333333"/>
          <w:spacing w:val="0"/>
          <w:kern w:val="0"/>
          <w:sz w:val="32"/>
          <w:szCs w:val="32"/>
          <w:lang w:val="en-US" w:eastAsia="zh-CN" w:bidi="ar"/>
        </w:rPr>
        <w:t>体检费未支出形成的结余</w:t>
      </w:r>
      <w:r>
        <w:rPr>
          <w:rFonts w:hint="eastAsia" w:ascii="仿宋_GB2312" w:hAnsi="SourceHanSansCN-Regular" w:eastAsia="仿宋_GB2312" w:cs="仿宋_GB2312"/>
          <w:i w:val="0"/>
          <w:caps w:val="0"/>
          <w:color w:val="333333"/>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与上年相比，今年收入减少334万元，降低16.33%，主要原因：</w:t>
      </w:r>
      <w:r>
        <w:rPr>
          <w:rFonts w:hint="eastAsia" w:ascii="仿宋" w:hAnsi="仿宋" w:eastAsia="仿宋" w:cs="仿宋"/>
          <w:i w:val="0"/>
          <w:caps w:val="0"/>
          <w:color w:val="333333"/>
          <w:spacing w:val="0"/>
          <w:kern w:val="0"/>
          <w:sz w:val="32"/>
          <w:szCs w:val="32"/>
          <w:lang w:val="en-US" w:eastAsia="zh-CN" w:bidi="ar"/>
        </w:rPr>
        <w:t>一是由于疫情原因取消部份考试以及报名人数减少；二是保健所体检收费于2021年改为经营性收入</w:t>
      </w:r>
      <w:r>
        <w:rPr>
          <w:rFonts w:hint="eastAsia" w:ascii="仿宋_GB2312" w:hAnsi="SourceHanSansCN-Regular" w:eastAsia="仿宋_GB2312" w:cs="仿宋_GB2312"/>
          <w:i w:val="0"/>
          <w:caps w:val="0"/>
          <w:color w:val="333333"/>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hint="default" w:ascii="楷体_GB2312" w:hAnsi="SourceHanSansCN-Regular" w:eastAsia="楷体_GB2312" w:cs="楷体_GB2312"/>
          <w:b/>
          <w:i w:val="0"/>
          <w:caps w:val="0"/>
          <w:color w:val="333333"/>
          <w:spacing w:val="0"/>
          <w:kern w:val="0"/>
          <w:sz w:val="32"/>
          <w:szCs w:val="32"/>
          <w:lang w:val="en-US" w:eastAsia="zh-CN" w:bidi="ar"/>
        </w:rPr>
        <w:t>（二）支出总计1895.17万元，包括：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1.基本支出896.59万元，占支出总计的47.31%。主要是为保障机构正常运转、完成日常工作任务而发生的各项支出，其中：工资福利支出791.26万元，对个人和家庭的补助支出42.57万元，商品和服务支出62.77万元。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2.项目支出998.58万元，占支出总计的52.69%。主要包括考试相关业务支出、体检相关业务、考试设备及教学设备购置业务支出。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3.上缴上级支出0万元，占支出总计的0%。无业务支出。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4.经营支出0万元，占支出总计的0%。无业务支出。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5.对附属单位补助支出0万元，占支出总计的0%。无业务支出。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与上年相比，今年支出减少322.95万元，降低14.56%，主要原因：由于疫情原因取消了部分考试。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hint="default" w:ascii="楷体_GB2312" w:hAnsi="SourceHanSansCN-Regular" w:eastAsia="楷体_GB2312" w:cs="楷体_GB2312"/>
          <w:b/>
          <w:i w:val="0"/>
          <w:caps w:val="0"/>
          <w:color w:val="333333"/>
          <w:spacing w:val="0"/>
          <w:kern w:val="0"/>
          <w:sz w:val="32"/>
          <w:szCs w:val="32"/>
          <w:lang w:val="en-US" w:eastAsia="zh-CN" w:bidi="ar"/>
        </w:rPr>
        <w:t>（三）年末结转和结余18.04万元。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主要是</w:t>
      </w:r>
      <w:r>
        <w:rPr>
          <w:rFonts w:hint="eastAsia" w:ascii="仿宋" w:hAnsi="仿宋" w:eastAsia="仿宋" w:cs="仿宋"/>
          <w:i w:val="0"/>
          <w:caps w:val="0"/>
          <w:color w:val="333333"/>
          <w:spacing w:val="0"/>
          <w:kern w:val="0"/>
          <w:sz w:val="30"/>
          <w:szCs w:val="30"/>
          <w:lang w:val="en-US" w:eastAsia="zh-CN" w:bidi="ar"/>
        </w:rPr>
        <w:t>应付未付</w:t>
      </w:r>
      <w:r>
        <w:rPr>
          <w:rFonts w:hint="eastAsia" w:ascii="仿宋_GB2312" w:hAnsi="SourceHanSansCN-Regular" w:eastAsia="仿宋_GB2312" w:cs="仿宋_GB2312"/>
          <w:i w:val="0"/>
          <w:caps w:val="0"/>
          <w:color w:val="333333"/>
          <w:spacing w:val="0"/>
          <w:kern w:val="0"/>
          <w:sz w:val="32"/>
          <w:szCs w:val="32"/>
          <w:lang w:val="en-US" w:eastAsia="zh-CN" w:bidi="ar"/>
        </w:rPr>
        <w:t>原因形成的结余。与上年相比，今年结转结余增加16.2万元，增长880.43%，主要原因：</w:t>
      </w:r>
      <w:r>
        <w:rPr>
          <w:rFonts w:hint="eastAsia" w:ascii="仿宋" w:hAnsi="仿宋" w:eastAsia="仿宋" w:cs="仿宋"/>
          <w:i w:val="0"/>
          <w:caps w:val="0"/>
          <w:color w:val="333333"/>
          <w:spacing w:val="0"/>
          <w:kern w:val="0"/>
          <w:sz w:val="32"/>
          <w:szCs w:val="32"/>
          <w:lang w:val="en-US" w:eastAsia="zh-CN" w:bidi="ar"/>
        </w:rPr>
        <w:t>一是</w:t>
      </w:r>
      <w:r>
        <w:rPr>
          <w:rFonts w:hint="eastAsia" w:ascii="仿宋" w:hAnsi="仿宋" w:eastAsia="仿宋" w:cs="仿宋"/>
          <w:i w:val="0"/>
          <w:caps w:val="0"/>
          <w:color w:val="333333"/>
          <w:spacing w:val="0"/>
          <w:kern w:val="0"/>
          <w:sz w:val="30"/>
          <w:szCs w:val="30"/>
          <w:lang w:val="en-US" w:eastAsia="zh-CN" w:bidi="ar"/>
        </w:rPr>
        <w:t>应付残保基金1.32元，二是应付质保金</w:t>
      </w:r>
      <w:r>
        <w:rPr>
          <w:rFonts w:hint="default" w:ascii="Times New Roman" w:hAnsi="Times New Roman" w:eastAsia="仿宋" w:cs="Times New Roman"/>
          <w:i w:val="0"/>
          <w:caps w:val="0"/>
          <w:color w:val="333333"/>
          <w:spacing w:val="0"/>
          <w:kern w:val="0"/>
          <w:sz w:val="30"/>
          <w:szCs w:val="30"/>
          <w:lang w:val="en-US" w:eastAsia="zh-CN" w:bidi="ar"/>
        </w:rPr>
        <w:t>16.72</w:t>
      </w:r>
      <w:r>
        <w:rPr>
          <w:rFonts w:hint="eastAsia" w:ascii="仿宋" w:hAnsi="仿宋" w:eastAsia="仿宋" w:cs="仿宋"/>
          <w:i w:val="0"/>
          <w:caps w:val="0"/>
          <w:color w:val="333333"/>
          <w:spacing w:val="0"/>
          <w:kern w:val="0"/>
          <w:sz w:val="30"/>
          <w:szCs w:val="30"/>
          <w:lang w:val="en-US" w:eastAsia="zh-CN" w:bidi="ar"/>
        </w:rPr>
        <w:t>万元</w:t>
      </w:r>
      <w:r>
        <w:rPr>
          <w:rFonts w:hint="eastAsia" w:ascii="仿宋_GB2312" w:hAnsi="SourceHanSansCN-Regular" w:eastAsia="仿宋_GB2312" w:cs="仿宋_GB2312"/>
          <w:i w:val="0"/>
          <w:caps w:val="0"/>
          <w:color w:val="333333"/>
          <w:spacing w:val="0"/>
          <w:kern w:val="0"/>
          <w:sz w:val="32"/>
          <w:szCs w:val="32"/>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黑体" w:hAnsi="宋体" w:eastAsia="黑体" w:cs="黑体"/>
          <w:i w:val="0"/>
          <w:caps w:val="0"/>
          <w:color w:val="333333"/>
          <w:spacing w:val="0"/>
          <w:kern w:val="0"/>
          <w:sz w:val="32"/>
          <w:szCs w:val="32"/>
          <w:lang w:val="en-US" w:eastAsia="zh-CN" w:bidi="ar"/>
        </w:rPr>
        <w:t>二、财政拨款支出决算情况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hint="default" w:ascii="楷体_GB2312" w:hAnsi="SourceHanSansCN-Regular" w:eastAsia="楷体_GB2312" w:cs="楷体_GB2312"/>
          <w:b/>
          <w:i w:val="0"/>
          <w:caps w:val="0"/>
          <w:color w:val="333333"/>
          <w:spacing w:val="0"/>
          <w:kern w:val="0"/>
          <w:sz w:val="32"/>
          <w:szCs w:val="32"/>
          <w:lang w:val="en-US" w:eastAsia="zh-CN" w:bidi="ar"/>
        </w:rPr>
        <w:t>（一）总体情况。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2020年度财政拨款支出1694.59万元，其中：基本支出877.85万元，项目支出816.73万元。与上年相比，财政拨款支出减少348.35万元，降低17%，主要原因：</w:t>
      </w:r>
      <w:r>
        <w:rPr>
          <w:rFonts w:hint="eastAsia" w:ascii="仿宋" w:hAnsi="仿宋" w:eastAsia="仿宋" w:cs="仿宋"/>
          <w:i w:val="0"/>
          <w:caps w:val="0"/>
          <w:color w:val="333333"/>
          <w:spacing w:val="0"/>
          <w:kern w:val="0"/>
          <w:sz w:val="32"/>
          <w:szCs w:val="32"/>
          <w:lang w:val="en-US" w:eastAsia="zh-CN" w:bidi="ar"/>
        </w:rPr>
        <w:t>一是退休2人；二是由于疫情原因取消了部分考试；三是减少了教学设备及考试设备的购置</w:t>
      </w:r>
      <w:r>
        <w:rPr>
          <w:rFonts w:hint="eastAsia" w:ascii="仿宋_GB2312" w:hAnsi="SourceHanSansCN-Regular" w:eastAsia="仿宋_GB2312" w:cs="仿宋_GB2312"/>
          <w:i w:val="0"/>
          <w:caps w:val="0"/>
          <w:color w:val="333333"/>
          <w:spacing w:val="0"/>
          <w:kern w:val="0"/>
          <w:sz w:val="32"/>
          <w:szCs w:val="32"/>
          <w:lang w:val="en-US" w:eastAsia="zh-CN" w:bidi="ar"/>
        </w:rPr>
        <w:t>。与年初预算相比，2020年财政拨款支出完成年初预算的89%，其中：基本支出完成年初预算的113%，项目完成年初预算的72%。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hint="default" w:ascii="楷体_GB2312" w:hAnsi="SourceHanSansCN-Regular" w:eastAsia="楷体_GB2312" w:cs="楷体_GB2312"/>
          <w:b/>
          <w:i w:val="0"/>
          <w:caps w:val="0"/>
          <w:color w:val="333333"/>
          <w:spacing w:val="0"/>
          <w:kern w:val="0"/>
          <w:sz w:val="32"/>
          <w:szCs w:val="32"/>
          <w:lang w:val="en-US" w:eastAsia="zh-CN" w:bidi="ar"/>
        </w:rPr>
        <w:t>（二）具体情况。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2020年度财政拨款支出1694.59万元，按支出功能分类科目分，包括：一般公共服务支出1451.82万元，占85.67%；社会保障和就业支出121.15万元，占7.15%；医疗卫生与计划生育支出52.7万元，占3.11%；住房保障支出68.92万元，占4.07%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1.一般公共服务支出1451.82万元，具体包括：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（1）行政运行0.72万元，主要是部分参公人员补发13个月工资支出，完成年初预算的0%，决算数大于年初预算数的原因主要是上年应发未发项。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（2）一般行政管理事务0万元，无支出，完成年初预算的0%，决算数小于（大于）年初预算数的原因主要是无。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（3）预算改革业务0万元，无支出，完成年初预算的0%，决算数小于（大于）年初预算数的原因主要是无。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（4）财政国库业务0万元，无支出，完成年初预算的0%，决算数小于（大于）年初预算数的原因主要是无。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（5）信息化建设0万元，无支出，完成年初预算的0%，决算数小于（大于）年初预算数的原因主要是无。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（6）事业运行1451.1万元，主要是</w:t>
      </w:r>
      <w:r>
        <w:rPr>
          <w:rFonts w:hint="eastAsia" w:ascii="仿宋" w:hAnsi="仿宋" w:eastAsia="仿宋" w:cs="仿宋"/>
          <w:i w:val="0"/>
          <w:caps w:val="0"/>
          <w:color w:val="333333"/>
          <w:spacing w:val="0"/>
          <w:kern w:val="0"/>
          <w:sz w:val="32"/>
          <w:szCs w:val="32"/>
          <w:lang w:val="en-US" w:eastAsia="zh-CN" w:bidi="ar"/>
        </w:rPr>
        <w:t>考试费用、事业单位人员经费支出、设备设置等</w:t>
      </w:r>
      <w:r>
        <w:rPr>
          <w:rFonts w:hint="eastAsia" w:ascii="仿宋_GB2312" w:hAnsi="SourceHanSansCN-Regular" w:eastAsia="仿宋_GB2312" w:cs="仿宋_GB2312"/>
          <w:i w:val="0"/>
          <w:caps w:val="0"/>
          <w:color w:val="333333"/>
          <w:spacing w:val="0"/>
          <w:kern w:val="0"/>
          <w:sz w:val="32"/>
          <w:szCs w:val="32"/>
          <w:lang w:val="en-US" w:eastAsia="zh-CN" w:bidi="ar"/>
        </w:rPr>
        <w:t>支出，完成年初预算的86%，决算数小于年初预算数的原因主要是由于疫情原因取消部分考试；退休2人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（7）其他财政事务支出 万元，无支出，完成年初预算的0%，决算数小于（大于）年初预算数的原因主要是无。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2.社会保障和就业支出121.15万元，具体包括：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（1）归口管理的行政单位离退休7.56万元，主要是离休人员</w:t>
      </w:r>
      <w:r>
        <w:rPr>
          <w:rFonts w:hint="eastAsia" w:ascii="仿宋" w:hAnsi="仿宋" w:eastAsia="仿宋" w:cs="仿宋"/>
          <w:i w:val="0"/>
          <w:caps w:val="0"/>
          <w:color w:val="333333"/>
          <w:spacing w:val="0"/>
          <w:kern w:val="0"/>
          <w:sz w:val="32"/>
          <w:szCs w:val="32"/>
          <w:lang w:val="en-US" w:eastAsia="zh-CN" w:bidi="ar"/>
        </w:rPr>
        <w:t>经费</w:t>
      </w:r>
      <w:r>
        <w:rPr>
          <w:rFonts w:hint="eastAsia" w:ascii="仿宋_GB2312" w:hAnsi="SourceHanSansCN-Regular" w:eastAsia="仿宋_GB2312" w:cs="仿宋_GB2312"/>
          <w:i w:val="0"/>
          <w:caps w:val="0"/>
          <w:color w:val="333333"/>
          <w:spacing w:val="0"/>
          <w:kern w:val="0"/>
          <w:sz w:val="32"/>
          <w:szCs w:val="32"/>
          <w:lang w:val="en-US" w:eastAsia="zh-CN" w:bidi="ar"/>
        </w:rPr>
        <w:t>支出，完成年初预算的100%。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（2）事业单位离退休7.97万元，主要是</w:t>
      </w:r>
      <w:r>
        <w:rPr>
          <w:rFonts w:hint="eastAsia" w:ascii="仿宋" w:hAnsi="仿宋" w:eastAsia="仿宋" w:cs="仿宋"/>
          <w:i w:val="0"/>
          <w:caps w:val="0"/>
          <w:color w:val="333333"/>
          <w:spacing w:val="0"/>
          <w:kern w:val="0"/>
          <w:sz w:val="32"/>
          <w:szCs w:val="32"/>
          <w:lang w:val="en-US" w:eastAsia="zh-CN" w:bidi="ar"/>
        </w:rPr>
        <w:t>事业单位退休人员经费支出</w:t>
      </w:r>
      <w:r>
        <w:rPr>
          <w:rFonts w:hint="eastAsia" w:ascii="仿宋_GB2312" w:hAnsi="SourceHanSansCN-Regular" w:eastAsia="仿宋_GB2312" w:cs="仿宋_GB2312"/>
          <w:i w:val="0"/>
          <w:caps w:val="0"/>
          <w:color w:val="333333"/>
          <w:spacing w:val="0"/>
          <w:kern w:val="0"/>
          <w:sz w:val="32"/>
          <w:szCs w:val="32"/>
          <w:lang w:val="en-US" w:eastAsia="zh-CN" w:bidi="ar"/>
        </w:rPr>
        <w:t>，完成年初预算的100%。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3）机关事业单位基本养老保险缴费75.05万元，主要是事业单位基本养老保险支出，完成年初预算的94%，决算数大于年初预算数的原因主要是职工退休。机关事业单位职业年金缴费16.03万元，主要是事业单位职业年金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（4）死亡抚恤14.54万元，主要是丧葬费支出，无年初预算数，决算数大于年初预算数的原因主要是新增退休职工去逝。</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（5）伤残抚恤0万元，无支出，完成年初预算的0%，决算数小于（大于）年初预算数的原因主要是无。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3.卫生健康支出52.7万元，包括：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（1）行政单位医疗0万元，无支出，完成年初预算的0%，决算数小于（大于）年初预算数的原因主要无。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（2）事业单位医疗52.69万元，主要是事业单位人员缴纳医疗保险等支出，完成年初预算的112.01%，决算数大于年初预算数的原因主要是由于退休人员增加，医疗保险风险调剂金增加。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4.农林水事务支出0万元，具体包括：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其他农业支出0万元，无支出，完成年初预算的0%，决算数小于（大于）年初预算数的原因主要是无。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5.金融支出0万元，具体包括：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其他金融支出0万元，无支出，完成年初预算的0%，决算数小于（大于）年初预算数的原因主要是无。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6.自然资源海洋气象等支出0万元，具体包括：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其他自然资源事务支出0万元，无支出，完成年初预算的0%，决算数小于（大于）年初预算数的原因主要是无。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7.住房保障支出68.92万元，具体包括：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住房公积金53.29万元，主要是住房公积金支出，完成年初预算的102%，决算数大于年初预算数的原因主要是新增职工。购房补贴15.62万元，主要是购房补贴支出。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黑体" w:hAnsi="宋体" w:eastAsia="黑体" w:cs="黑体"/>
          <w:i w:val="0"/>
          <w:caps w:val="0"/>
          <w:color w:val="333333"/>
          <w:spacing w:val="0"/>
          <w:kern w:val="0"/>
          <w:sz w:val="32"/>
          <w:szCs w:val="32"/>
          <w:lang w:val="en-US" w:eastAsia="zh-CN" w:bidi="ar"/>
        </w:rPr>
        <w:t>三、一般公共预算财政拨款“三公”经费支出决算情况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2020年度一般公共预算财政拨款安排的“三公”经费支出5.48万元，完成年初预算的69%，决算数小于年初预算数的主要原因是减少一辆公务用车。其中：因公出国（境）费0万元，公务接待费0万元，公务用车购置及运行维护费5.48万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1.因公出国（境）费0万元，主要用于0等，2020年参加出国（境）团组0个，累计0人次。2020年因公出国（境）费比上年减少（增加）0万元，下降（增长）0%，无人因公出国。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2.公务接待费0万元，主要用于0等，2020年国内公务接待累计0批次，0人，0万元。2020年公务接待费比上年减少（增加）0万元，下降（增长）0%，无公务接待。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3.</w:t>
      </w:r>
      <w:r>
        <w:rPr>
          <w:rFonts w:hint="eastAsia" w:ascii="宋体" w:hAnsi="宋体" w:eastAsia="宋体" w:cs="宋体"/>
          <w:i w:val="0"/>
          <w:caps w:val="0"/>
          <w:color w:val="333333"/>
          <w:spacing w:val="0"/>
          <w:kern w:val="0"/>
          <w:sz w:val="21"/>
          <w:szCs w:val="21"/>
          <w:lang w:val="en-US" w:eastAsia="zh-CN" w:bidi="ar"/>
        </w:rPr>
        <w:t> </w:t>
      </w:r>
      <w:r>
        <w:rPr>
          <w:rFonts w:hint="eastAsia" w:ascii="仿宋_GB2312" w:hAnsi="SourceHanSansCN-Regular" w:eastAsia="仿宋_GB2312" w:cs="仿宋_GB2312"/>
          <w:i w:val="0"/>
          <w:caps w:val="0"/>
          <w:color w:val="333333"/>
          <w:spacing w:val="0"/>
          <w:kern w:val="0"/>
          <w:sz w:val="32"/>
          <w:szCs w:val="32"/>
          <w:lang w:val="en-US" w:eastAsia="zh-CN" w:bidi="ar"/>
        </w:rPr>
        <w:t>公务用车购置及运行费5.48万元，比上年减少0.28万元，下降5%，主要是由于疫情部分考试取消的原因。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公务用车购置费0万元，当年未购置公务用车。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公务用车运行维护费5.48万元，主要用于考试、体检等。截至年末使用一般公共预算财政拨款开支的公务用车保有量3辆。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黑体" w:hAnsi="宋体" w:eastAsia="黑体" w:cs="黑体"/>
          <w:i w:val="0"/>
          <w:caps w:val="0"/>
          <w:color w:val="333333"/>
          <w:spacing w:val="0"/>
          <w:kern w:val="0"/>
          <w:sz w:val="32"/>
          <w:szCs w:val="32"/>
          <w:lang w:val="en-US" w:eastAsia="zh-CN" w:bidi="ar"/>
        </w:rPr>
        <w:t>四、一般公共预算财政拨款基本支出决算情况说明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2020年度一般公共预算财政拨款基本支出877.85万元，其中：人员经费787.88万元，主要包括基本工资、津贴补贴、奖金、其他社会保障缴费、机关事业单位基本养老保险缴费、其他工资福利支出、离休费、退休费、抚恤金、生活补助、奖励金、住房公积金、采暖补贴、其他对个人和家庭补助的支出；日常公用经费55.9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黑体" w:hAnsi="宋体" w:eastAsia="黑体" w:cs="黑体"/>
          <w:i w:val="0"/>
          <w:caps w:val="0"/>
          <w:color w:val="333333"/>
          <w:spacing w:val="0"/>
          <w:kern w:val="0"/>
          <w:sz w:val="32"/>
          <w:szCs w:val="32"/>
          <w:lang w:val="en-US" w:eastAsia="zh-CN" w:bidi="ar"/>
        </w:rPr>
        <w:t>五、其他重要事项的情况说明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3"/>
        <w:jc w:val="left"/>
        <w:rPr>
          <w:rFonts w:hint="default" w:ascii="SourceHanSansCN-Regular" w:hAnsi="SourceHanSansCN-Regular" w:eastAsia="SourceHanSansCN-Regular" w:cs="SourceHanSansCN-Regular"/>
          <w:i w:val="0"/>
          <w:caps w:val="0"/>
          <w:color w:val="333333"/>
          <w:spacing w:val="0"/>
          <w:sz w:val="24"/>
          <w:szCs w:val="24"/>
        </w:rPr>
      </w:pPr>
      <w:r>
        <w:rPr>
          <w:rFonts w:hint="default" w:ascii="楷体_GB2312" w:hAnsi="SourceHanSansCN-Regular" w:eastAsia="楷体_GB2312" w:cs="楷体_GB2312"/>
          <w:b/>
          <w:i w:val="0"/>
          <w:caps w:val="0"/>
          <w:color w:val="333333"/>
          <w:spacing w:val="0"/>
          <w:kern w:val="0"/>
          <w:sz w:val="32"/>
          <w:szCs w:val="32"/>
          <w:lang w:val="en-US" w:eastAsia="zh-CN" w:bidi="ar"/>
        </w:rPr>
        <w:t>（一）机关运行经费支出情况。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本单位无机关运行经费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3"/>
        <w:jc w:val="left"/>
        <w:rPr>
          <w:rFonts w:hint="default" w:ascii="SourceHanSansCN-Regular" w:hAnsi="SourceHanSansCN-Regular" w:eastAsia="SourceHanSansCN-Regular" w:cs="SourceHanSansCN-Regular"/>
          <w:i w:val="0"/>
          <w:caps w:val="0"/>
          <w:color w:val="333333"/>
          <w:spacing w:val="0"/>
          <w:sz w:val="24"/>
          <w:szCs w:val="24"/>
        </w:rPr>
      </w:pPr>
      <w:r>
        <w:rPr>
          <w:rFonts w:hint="default" w:ascii="楷体_GB2312" w:hAnsi="SourceHanSansCN-Regular" w:eastAsia="楷体_GB2312" w:cs="楷体_GB2312"/>
          <w:b/>
          <w:i w:val="0"/>
          <w:caps w:val="0"/>
          <w:color w:val="333333"/>
          <w:spacing w:val="0"/>
          <w:kern w:val="0"/>
          <w:sz w:val="32"/>
          <w:szCs w:val="32"/>
          <w:lang w:val="en-US" w:eastAsia="zh-CN" w:bidi="ar"/>
        </w:rPr>
        <w:t>（二）政府采购支出情况。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2020年抚顺市教育发展服务中心政府采购支出总额200.71万元，其中：政府采购货物支出200.71万元，政府采购工程支出0万元，政府采购服务支出0万元。授予中小企业合同金额0万元，占政府采购支出总额的0%，其中：授予小微企业合同金额0万元，占政府采购支出总额的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3"/>
        <w:jc w:val="left"/>
        <w:rPr>
          <w:rFonts w:hint="default" w:ascii="SourceHanSansCN-Regular" w:hAnsi="SourceHanSansCN-Regular" w:eastAsia="SourceHanSansCN-Regular" w:cs="SourceHanSansCN-Regular"/>
          <w:i w:val="0"/>
          <w:caps w:val="0"/>
          <w:color w:val="333333"/>
          <w:spacing w:val="0"/>
          <w:sz w:val="24"/>
          <w:szCs w:val="24"/>
        </w:rPr>
      </w:pPr>
      <w:r>
        <w:rPr>
          <w:rFonts w:hint="default" w:ascii="楷体_GB2312" w:hAnsi="SourceHanSansCN-Regular" w:eastAsia="楷体_GB2312" w:cs="楷体_GB2312"/>
          <w:b/>
          <w:i w:val="0"/>
          <w:caps w:val="0"/>
          <w:color w:val="333333"/>
          <w:spacing w:val="0"/>
          <w:kern w:val="0"/>
          <w:sz w:val="32"/>
          <w:szCs w:val="32"/>
          <w:lang w:val="en-US" w:eastAsia="zh-CN" w:bidi="ar"/>
        </w:rPr>
        <w:t>（三）国有资产占用情况。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截至2020年12月31日，抚顺市教育发展服务中心共有车辆3辆，其中：副省级以上领导干部用车0辆，主要领导干部用车0辆，机要通讯用车1辆，应急保障用车0辆，执法执勤用车0辆，特种专业技术用车0辆，离退休干部用车0辆，其他用车2辆，其他用车主要是用于体检及各及考试应急；单位价值50万元以上通用设备1台（套），单价100万元以上专用设备0台（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3"/>
        <w:jc w:val="left"/>
        <w:rPr>
          <w:rFonts w:hint="default" w:ascii="SourceHanSansCN-Regular" w:hAnsi="SourceHanSansCN-Regular" w:eastAsia="SourceHanSansCN-Regular" w:cs="SourceHanSansCN-Regular"/>
          <w:i w:val="0"/>
          <w:caps w:val="0"/>
          <w:color w:val="333333"/>
          <w:spacing w:val="0"/>
          <w:sz w:val="24"/>
          <w:szCs w:val="24"/>
        </w:rPr>
      </w:pPr>
      <w:r>
        <w:rPr>
          <w:rFonts w:hint="default" w:ascii="楷体_GB2312" w:hAnsi="SourceHanSansCN-Regular" w:eastAsia="楷体_GB2312" w:cs="楷体_GB2312"/>
          <w:b/>
          <w:i w:val="0"/>
          <w:caps w:val="0"/>
          <w:color w:val="333333"/>
          <w:spacing w:val="0"/>
          <w:kern w:val="0"/>
          <w:sz w:val="32"/>
          <w:szCs w:val="32"/>
          <w:lang w:val="en-US" w:eastAsia="zh-CN" w:bidi="ar"/>
        </w:rPr>
        <w:t>（四）预算绩效管理工作开展情况。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i w:val="0"/>
          <w:caps w:val="0"/>
          <w:color w:val="333333"/>
          <w:spacing w:val="0"/>
          <w:kern w:val="0"/>
          <w:sz w:val="32"/>
          <w:szCs w:val="32"/>
          <w:lang w:val="en-US" w:eastAsia="zh-CN" w:bidi="ar"/>
        </w:rPr>
        <w:t>根据财政预算管理要求，我单位组织对2020年度预算项目支出全面开展绩效自评，共涉及预算支出项目18个，涉及资金1132.8万元，自评覆盖率（开展绩效自评的项目数/年初批复绩效目标的项目数）达到100%，自评平均分（开展绩效自评的项目分数总和/开展绩效自评的项目数）100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default" w:ascii="SourceHanSansCN-Regular" w:hAnsi="SourceHanSansCN-Regular" w:eastAsia="SourceHanSansCN-Regular" w:cs="SourceHanSansCN-Regular"/>
          <w:i w:val="0"/>
          <w:caps w:val="0"/>
          <w:color w:val="333333"/>
          <w:spacing w:val="0"/>
          <w:sz w:val="24"/>
          <w:szCs w:val="24"/>
        </w:rPr>
      </w:pPr>
      <w:r>
        <w:rPr>
          <w:rFonts w:hint="eastAsia" w:ascii="宋体" w:hAnsi="宋体" w:eastAsia="宋体" w:cs="宋体"/>
          <w:b/>
          <w:i w:val="0"/>
          <w:caps w:val="0"/>
          <w:color w:val="333333"/>
          <w:spacing w:val="0"/>
          <w:kern w:val="0"/>
          <w:sz w:val="36"/>
          <w:szCs w:val="36"/>
          <w:lang w:val="en-US" w:eastAsia="zh-CN" w:bidi="ar"/>
        </w:rPr>
        <w:br w:type="textWrapping"/>
      </w:r>
      <w:r>
        <w:rPr>
          <w:rFonts w:hint="eastAsia" w:ascii="宋体" w:hAnsi="宋体" w:eastAsia="宋体" w:cs="宋体"/>
          <w:b/>
          <w:i w:val="0"/>
          <w:caps w:val="0"/>
          <w:color w:val="333333"/>
          <w:spacing w:val="0"/>
          <w:kern w:val="0"/>
          <w:sz w:val="36"/>
          <w:szCs w:val="36"/>
          <w:lang w:val="en-US" w:eastAsia="zh-CN" w:bidi="ar"/>
        </w:rPr>
        <w:t>第三部分 名词解释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3"/>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b/>
          <w:i w:val="0"/>
          <w:caps w:val="0"/>
          <w:color w:val="333333"/>
          <w:spacing w:val="0"/>
          <w:kern w:val="0"/>
          <w:sz w:val="32"/>
          <w:szCs w:val="32"/>
          <w:lang w:val="en-US" w:eastAsia="zh-CN" w:bidi="ar"/>
        </w:rPr>
        <w:t>1.财政拨款收入：</w:t>
      </w:r>
      <w:r>
        <w:rPr>
          <w:rFonts w:hint="eastAsia" w:ascii="仿宋_GB2312" w:hAnsi="SourceHanSansCN-Regular" w:eastAsia="仿宋_GB2312" w:cs="仿宋_GB2312"/>
          <w:i w:val="0"/>
          <w:caps w:val="0"/>
          <w:color w:val="333333"/>
          <w:spacing w:val="0"/>
          <w:kern w:val="0"/>
          <w:sz w:val="32"/>
          <w:szCs w:val="32"/>
          <w:lang w:val="en-US" w:eastAsia="zh-CN" w:bidi="ar"/>
        </w:rPr>
        <w:t>指单位从同级财政部门取得的财政预算资金。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3"/>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b/>
          <w:i w:val="0"/>
          <w:caps w:val="0"/>
          <w:color w:val="333333"/>
          <w:spacing w:val="0"/>
          <w:kern w:val="0"/>
          <w:sz w:val="32"/>
          <w:szCs w:val="32"/>
          <w:lang w:val="en-US" w:eastAsia="zh-CN" w:bidi="ar"/>
        </w:rPr>
        <w:t>2.上级补助收入：</w:t>
      </w:r>
      <w:r>
        <w:rPr>
          <w:rFonts w:hint="eastAsia" w:ascii="仿宋_GB2312" w:hAnsi="SourceHanSansCN-Regular" w:eastAsia="仿宋_GB2312" w:cs="仿宋_GB2312"/>
          <w:i w:val="0"/>
          <w:caps w:val="0"/>
          <w:color w:val="333333"/>
          <w:spacing w:val="0"/>
          <w:kern w:val="0"/>
          <w:sz w:val="32"/>
          <w:szCs w:val="32"/>
          <w:lang w:val="en-US" w:eastAsia="zh-CN" w:bidi="ar"/>
        </w:rPr>
        <w:t>指单位从主管部门和上级单位取得的非财政性补助收入。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3"/>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b/>
          <w:i w:val="0"/>
          <w:caps w:val="0"/>
          <w:color w:val="333333"/>
          <w:spacing w:val="0"/>
          <w:kern w:val="0"/>
          <w:sz w:val="32"/>
          <w:szCs w:val="32"/>
          <w:lang w:val="en-US" w:eastAsia="zh-CN" w:bidi="ar"/>
        </w:rPr>
        <w:t>3.事业收入：</w:t>
      </w:r>
      <w:r>
        <w:rPr>
          <w:rFonts w:hint="eastAsia" w:ascii="仿宋_GB2312" w:hAnsi="SourceHanSansCN-Regular" w:eastAsia="仿宋_GB2312" w:cs="仿宋_GB2312"/>
          <w:i w:val="0"/>
          <w:caps w:val="0"/>
          <w:color w:val="333333"/>
          <w:spacing w:val="0"/>
          <w:kern w:val="0"/>
          <w:sz w:val="32"/>
          <w:szCs w:val="32"/>
          <w:lang w:val="en-US" w:eastAsia="zh-CN" w:bidi="ar"/>
        </w:rPr>
        <w:t>指事业单位开展专业业务活动及辅助活动所取得的收入。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3"/>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b/>
          <w:i w:val="0"/>
          <w:caps w:val="0"/>
          <w:color w:val="333333"/>
          <w:spacing w:val="0"/>
          <w:kern w:val="0"/>
          <w:sz w:val="32"/>
          <w:szCs w:val="32"/>
          <w:lang w:val="en-US" w:eastAsia="zh-CN" w:bidi="ar"/>
        </w:rPr>
        <w:t>4.经营收入：</w:t>
      </w:r>
      <w:r>
        <w:rPr>
          <w:rFonts w:hint="eastAsia" w:ascii="仿宋_GB2312" w:hAnsi="SourceHanSansCN-Regular" w:eastAsia="仿宋_GB2312" w:cs="仿宋_GB2312"/>
          <w:i w:val="0"/>
          <w:caps w:val="0"/>
          <w:color w:val="333333"/>
          <w:spacing w:val="0"/>
          <w:kern w:val="0"/>
          <w:sz w:val="32"/>
          <w:szCs w:val="32"/>
          <w:lang w:val="en-US" w:eastAsia="zh-CN" w:bidi="ar"/>
        </w:rPr>
        <w:t>指事业单位在专业业务活动及辅助活动之外开展非独立核算经营活动取得的收入。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3"/>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b/>
          <w:i w:val="0"/>
          <w:caps w:val="0"/>
          <w:color w:val="333333"/>
          <w:spacing w:val="0"/>
          <w:kern w:val="0"/>
          <w:sz w:val="32"/>
          <w:szCs w:val="32"/>
          <w:lang w:val="en-US" w:eastAsia="zh-CN" w:bidi="ar"/>
        </w:rPr>
        <w:t>5.附属单位上缴收入：</w:t>
      </w:r>
      <w:r>
        <w:rPr>
          <w:rFonts w:hint="eastAsia" w:ascii="仿宋_GB2312" w:hAnsi="SourceHanSansCN-Regular" w:eastAsia="仿宋_GB2312" w:cs="仿宋_GB2312"/>
          <w:i w:val="0"/>
          <w:caps w:val="0"/>
          <w:color w:val="333333"/>
          <w:spacing w:val="0"/>
          <w:kern w:val="0"/>
          <w:sz w:val="32"/>
          <w:szCs w:val="32"/>
          <w:lang w:val="en-US" w:eastAsia="zh-CN" w:bidi="ar"/>
        </w:rPr>
        <w:t>指单位附属的独立核算单位按照规定上缴的收入。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3"/>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b/>
          <w:i w:val="0"/>
          <w:caps w:val="0"/>
          <w:color w:val="333333"/>
          <w:spacing w:val="0"/>
          <w:kern w:val="0"/>
          <w:sz w:val="32"/>
          <w:szCs w:val="32"/>
          <w:lang w:val="en-US" w:eastAsia="zh-CN" w:bidi="ar"/>
        </w:rPr>
        <w:t>6.其他收入：</w:t>
      </w:r>
      <w:r>
        <w:rPr>
          <w:rFonts w:hint="eastAsia" w:ascii="仿宋_GB2312" w:hAnsi="SourceHanSansCN-Regular" w:eastAsia="仿宋_GB2312" w:cs="仿宋_GB2312"/>
          <w:i w:val="0"/>
          <w:caps w:val="0"/>
          <w:color w:val="333333"/>
          <w:spacing w:val="0"/>
          <w:kern w:val="0"/>
          <w:sz w:val="32"/>
          <w:szCs w:val="32"/>
          <w:lang w:val="en-US" w:eastAsia="zh-CN" w:bidi="ar"/>
        </w:rPr>
        <w:t>指除上述“财政拨款收入”、</w:t>
      </w:r>
      <w:r>
        <w:rPr>
          <w:rFonts w:hint="eastAsia" w:ascii="仿宋_GB2312" w:hAnsi="SourceHanSansCN-Regular" w:eastAsia="仿宋_GB2312" w:cs="仿宋_GB2312"/>
          <w:b/>
          <w:i w:val="0"/>
          <w:caps w:val="0"/>
          <w:color w:val="333333"/>
          <w:spacing w:val="0"/>
          <w:kern w:val="0"/>
          <w:sz w:val="32"/>
          <w:szCs w:val="32"/>
          <w:lang w:val="en-US" w:eastAsia="zh-CN" w:bidi="ar"/>
        </w:rPr>
        <w:t> </w:t>
      </w:r>
      <w:r>
        <w:rPr>
          <w:rFonts w:hint="eastAsia" w:ascii="仿宋_GB2312" w:hAnsi="SourceHanSansCN-Regular" w:eastAsia="仿宋_GB2312" w:cs="仿宋_GB2312"/>
          <w:i w:val="0"/>
          <w:caps w:val="0"/>
          <w:color w:val="333333"/>
          <w:spacing w:val="0"/>
          <w:kern w:val="0"/>
          <w:sz w:val="32"/>
          <w:szCs w:val="32"/>
          <w:lang w:val="en-US" w:eastAsia="zh-CN" w:bidi="ar"/>
        </w:rPr>
        <w:t>“上级补助收入”、“事业收入”、“经营收入”、“附属单位上缴收入”等以外的收入。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3"/>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b/>
          <w:i w:val="0"/>
          <w:caps w:val="0"/>
          <w:color w:val="333333"/>
          <w:spacing w:val="0"/>
          <w:kern w:val="0"/>
          <w:sz w:val="32"/>
          <w:szCs w:val="32"/>
          <w:lang w:val="en-US" w:eastAsia="zh-CN" w:bidi="ar"/>
        </w:rPr>
        <w:t>7.用事业基金弥补收支差额：</w:t>
      </w:r>
      <w:r>
        <w:rPr>
          <w:rFonts w:hint="eastAsia" w:ascii="仿宋_GB2312" w:hAnsi="SourceHanSansCN-Regular" w:eastAsia="仿宋_GB2312" w:cs="仿宋_GB2312"/>
          <w:i w:val="0"/>
          <w:caps w:val="0"/>
          <w:color w:val="333333"/>
          <w:spacing w:val="0"/>
          <w:kern w:val="0"/>
          <w:sz w:val="32"/>
          <w:szCs w:val="32"/>
          <w:lang w:val="en-US" w:eastAsia="zh-CN" w:bidi="ar"/>
        </w:rPr>
        <w:t>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弥补以后年度收支差额的基金）弥补本年度收支缺口的资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3"/>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b/>
          <w:i w:val="0"/>
          <w:caps w:val="0"/>
          <w:color w:val="333333"/>
          <w:spacing w:val="0"/>
          <w:kern w:val="0"/>
          <w:sz w:val="32"/>
          <w:szCs w:val="32"/>
          <w:lang w:val="en-US" w:eastAsia="zh-CN" w:bidi="ar"/>
        </w:rPr>
        <w:t>8.上年结转和结余：</w:t>
      </w:r>
      <w:r>
        <w:rPr>
          <w:rFonts w:hint="eastAsia" w:ascii="仿宋_GB2312" w:hAnsi="SourceHanSansCN-Regular" w:eastAsia="仿宋_GB2312" w:cs="仿宋_GB2312"/>
          <w:i w:val="0"/>
          <w:caps w:val="0"/>
          <w:color w:val="333333"/>
          <w:spacing w:val="0"/>
          <w:kern w:val="0"/>
          <w:sz w:val="32"/>
          <w:szCs w:val="32"/>
          <w:lang w:val="en-US" w:eastAsia="zh-CN" w:bidi="ar"/>
        </w:rPr>
        <w:t>指以前年度尚未完成、结转到本年按有关规定继续使用的资金。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3"/>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b/>
          <w:i w:val="0"/>
          <w:caps w:val="0"/>
          <w:color w:val="333333"/>
          <w:spacing w:val="0"/>
          <w:kern w:val="0"/>
          <w:sz w:val="32"/>
          <w:szCs w:val="32"/>
          <w:lang w:val="en-US" w:eastAsia="zh-CN" w:bidi="ar"/>
        </w:rPr>
        <w:t>9.基本支出：</w:t>
      </w:r>
      <w:r>
        <w:rPr>
          <w:rFonts w:hint="eastAsia" w:ascii="仿宋_GB2312" w:hAnsi="SourceHanSansCN-Regular" w:eastAsia="仿宋_GB2312" w:cs="仿宋_GB2312"/>
          <w:i w:val="0"/>
          <w:caps w:val="0"/>
          <w:color w:val="333333"/>
          <w:spacing w:val="0"/>
          <w:kern w:val="0"/>
          <w:sz w:val="32"/>
          <w:szCs w:val="32"/>
          <w:lang w:val="en-US" w:eastAsia="zh-CN" w:bidi="ar"/>
        </w:rPr>
        <w:t>指保障机构正常运转、完成日常工作任务而发生的人员支出和公用支出。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3"/>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b/>
          <w:i w:val="0"/>
          <w:caps w:val="0"/>
          <w:color w:val="333333"/>
          <w:spacing w:val="0"/>
          <w:kern w:val="0"/>
          <w:sz w:val="32"/>
          <w:szCs w:val="32"/>
          <w:lang w:val="en-US" w:eastAsia="zh-CN" w:bidi="ar"/>
        </w:rPr>
        <w:t>10.项目支出：</w:t>
      </w:r>
      <w:r>
        <w:rPr>
          <w:rFonts w:hint="eastAsia" w:ascii="仿宋_GB2312" w:hAnsi="SourceHanSansCN-Regular" w:eastAsia="仿宋_GB2312" w:cs="仿宋_GB2312"/>
          <w:i w:val="0"/>
          <w:caps w:val="0"/>
          <w:color w:val="333333"/>
          <w:spacing w:val="0"/>
          <w:kern w:val="0"/>
          <w:sz w:val="32"/>
          <w:szCs w:val="32"/>
          <w:lang w:val="en-US" w:eastAsia="zh-CN" w:bidi="ar"/>
        </w:rPr>
        <w:t>指在基本支出之外为完成特定行政任务和事业发展目标所发生的支出。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3"/>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b/>
          <w:i w:val="0"/>
          <w:caps w:val="0"/>
          <w:color w:val="333333"/>
          <w:spacing w:val="0"/>
          <w:kern w:val="0"/>
          <w:sz w:val="32"/>
          <w:szCs w:val="32"/>
          <w:lang w:val="en-US" w:eastAsia="zh-CN" w:bidi="ar"/>
        </w:rPr>
        <w:t>11.上缴上级支出：</w:t>
      </w:r>
      <w:r>
        <w:rPr>
          <w:rFonts w:hint="eastAsia" w:ascii="仿宋_GB2312" w:hAnsi="SourceHanSansCN-Regular" w:eastAsia="仿宋_GB2312" w:cs="仿宋_GB2312"/>
          <w:i w:val="0"/>
          <w:caps w:val="0"/>
          <w:color w:val="333333"/>
          <w:spacing w:val="0"/>
          <w:kern w:val="0"/>
          <w:sz w:val="32"/>
          <w:szCs w:val="32"/>
          <w:lang w:val="en-US" w:eastAsia="zh-CN" w:bidi="ar"/>
        </w:rPr>
        <w:t>指事业单位按照财政部门和主管部门的规定上缴上级单位的支出。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3"/>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b/>
          <w:i w:val="0"/>
          <w:caps w:val="0"/>
          <w:color w:val="333333"/>
          <w:spacing w:val="0"/>
          <w:kern w:val="0"/>
          <w:sz w:val="32"/>
          <w:szCs w:val="32"/>
          <w:lang w:val="en-US" w:eastAsia="zh-CN" w:bidi="ar"/>
        </w:rPr>
        <w:t>12.经营支出：</w:t>
      </w:r>
      <w:r>
        <w:rPr>
          <w:rFonts w:hint="eastAsia" w:ascii="仿宋_GB2312" w:hAnsi="SourceHanSansCN-Regular" w:eastAsia="仿宋_GB2312" w:cs="仿宋_GB2312"/>
          <w:i w:val="0"/>
          <w:caps w:val="0"/>
          <w:color w:val="333333"/>
          <w:spacing w:val="0"/>
          <w:kern w:val="0"/>
          <w:sz w:val="32"/>
          <w:szCs w:val="32"/>
          <w:lang w:val="en-US" w:eastAsia="zh-CN" w:bidi="ar"/>
        </w:rPr>
        <w:t>指事业单位在专业活动及辅助活动之外开展非独立核算经营活动发生的支出。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3"/>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b/>
          <w:i w:val="0"/>
          <w:caps w:val="0"/>
          <w:color w:val="333333"/>
          <w:spacing w:val="0"/>
          <w:kern w:val="0"/>
          <w:sz w:val="32"/>
          <w:szCs w:val="32"/>
          <w:lang w:val="en-US" w:eastAsia="zh-CN" w:bidi="ar"/>
        </w:rPr>
        <w:t>13.对附属单位补助支出：</w:t>
      </w:r>
      <w:r>
        <w:rPr>
          <w:rFonts w:hint="eastAsia" w:ascii="仿宋_GB2312" w:hAnsi="SourceHanSansCN-Regular" w:eastAsia="仿宋_GB2312" w:cs="仿宋_GB2312"/>
          <w:i w:val="0"/>
          <w:caps w:val="0"/>
          <w:color w:val="333333"/>
          <w:spacing w:val="0"/>
          <w:kern w:val="0"/>
          <w:sz w:val="32"/>
          <w:szCs w:val="32"/>
          <w:lang w:val="en-US" w:eastAsia="zh-CN" w:bidi="ar"/>
        </w:rPr>
        <w:t>指事业单位用财政补助收入之外的收入对附属单位补助发生的支出。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3"/>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b/>
          <w:i w:val="0"/>
          <w:caps w:val="0"/>
          <w:color w:val="333333"/>
          <w:spacing w:val="0"/>
          <w:kern w:val="0"/>
          <w:sz w:val="32"/>
          <w:szCs w:val="32"/>
          <w:lang w:val="en-US" w:eastAsia="zh-CN" w:bidi="ar"/>
        </w:rPr>
        <w:t>14.“三公”经费：</w:t>
      </w:r>
      <w:r>
        <w:rPr>
          <w:rFonts w:hint="eastAsia" w:ascii="仿宋_GB2312" w:hAnsi="SourceHanSansCN-Regular" w:eastAsia="仿宋_GB2312" w:cs="仿宋_GB2312"/>
          <w:i w:val="0"/>
          <w:caps w:val="0"/>
          <w:color w:val="333333"/>
          <w:spacing w:val="0"/>
          <w:kern w:val="0"/>
          <w:sz w:val="32"/>
          <w:szCs w:val="32"/>
          <w:lang w:val="en-US" w:eastAsia="zh-CN" w:bidi="ar"/>
        </w:rPr>
        <w:t>指用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3"/>
        <w:jc w:val="left"/>
        <w:rPr>
          <w:rFonts w:hint="default" w:ascii="SourceHanSansCN-Regular" w:hAnsi="SourceHanSansCN-Regular" w:eastAsia="SourceHanSansCN-Regular" w:cs="SourceHanSansCN-Regular"/>
          <w:i w:val="0"/>
          <w:caps w:val="0"/>
          <w:color w:val="333333"/>
          <w:spacing w:val="0"/>
          <w:sz w:val="24"/>
          <w:szCs w:val="24"/>
        </w:rPr>
      </w:pPr>
      <w:r>
        <w:rPr>
          <w:rFonts w:hint="eastAsia" w:ascii="仿宋_GB2312" w:hAnsi="SourceHanSansCN-Regular" w:eastAsia="仿宋_GB2312" w:cs="仿宋_GB2312"/>
          <w:b/>
          <w:i w:val="0"/>
          <w:caps w:val="0"/>
          <w:color w:val="333333"/>
          <w:spacing w:val="0"/>
          <w:kern w:val="0"/>
          <w:sz w:val="32"/>
          <w:szCs w:val="32"/>
          <w:lang w:val="en-US" w:eastAsia="zh-CN" w:bidi="ar"/>
        </w:rPr>
        <w:t>15.一般公共服务（类）财政事务（款）行政运行（项）：</w:t>
      </w:r>
      <w:r>
        <w:rPr>
          <w:rFonts w:hint="eastAsia" w:ascii="仿宋_GB2312" w:hAnsi="SourceHanSansCN-Regular" w:eastAsia="仿宋_GB2312" w:cs="仿宋_GB2312"/>
          <w:i w:val="0"/>
          <w:caps w:val="0"/>
          <w:color w:val="333333"/>
          <w:spacing w:val="0"/>
          <w:kern w:val="0"/>
          <w:sz w:val="32"/>
          <w:szCs w:val="32"/>
          <w:lang w:val="en-US" w:eastAsia="zh-CN" w:bidi="ar"/>
        </w:rPr>
        <w:t>反映行政单位（包括实行公务员管理的事业单位）的基本支出。</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ourceHanSansCN-Regular">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006895"/>
    <w:rsid w:val="3EAB0813"/>
    <w:rsid w:val="5DE7C0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4854</Words>
  <Characters>5327</Characters>
  <Lines>0</Lines>
  <Paragraphs>0</Paragraphs>
  <TotalTime>0</TotalTime>
  <ScaleCrop>false</ScaleCrop>
  <LinksUpToDate>false</LinksUpToDate>
  <CharactersWithSpaces>5358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总得继续</cp:lastModifiedBy>
  <dcterms:modified xsi:type="dcterms:W3CDTF">2022-08-26T03:05:22Z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89548AB140D54CF9B6EE725F8FCF907D</vt:lpwstr>
  </property>
</Properties>
</file>